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b6d7a8"/>
          <w:sz w:val="24"/>
          <w:szCs w:val="24"/>
          <w:shd w:fill="b6d7a8" w:val="clear"/>
        </w:rPr>
      </w:pPr>
      <w:r w:rsidDel="00000000" w:rsidR="00000000" w:rsidRPr="00000000">
        <w:rPr>
          <w:rFonts w:ascii="Calibri" w:cs="Calibri" w:eastAsia="Calibri" w:hAnsi="Calibri"/>
          <w:color w:val="ffffff"/>
          <w:sz w:val="24"/>
          <w:szCs w:val="24"/>
          <w:shd w:fill="b6d7a8" w:val="clear"/>
          <w:rtl w:val="0"/>
        </w:rPr>
        <w:t xml:space="preserve">                                  Інформація про порядок надання консультацій СЮК</w:t>
      </w:r>
      <w:r w:rsidDel="00000000" w:rsidR="00000000" w:rsidRPr="00000000">
        <w:rPr>
          <w:rFonts w:ascii="Calibri" w:cs="Calibri" w:eastAsia="Calibri" w:hAnsi="Calibri"/>
          <w:color w:val="b6d7a8"/>
          <w:sz w:val="24"/>
          <w:szCs w:val="24"/>
          <w:shd w:fill="b6d7a8" w:val="clear"/>
          <w:rtl w:val="0"/>
        </w:rPr>
        <w:t xml:space="preserv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Відділення Дидактичного центру Студентська юридична клініка юридичного факультету Університету SWPS (далі: </w:t>
      </w:r>
      <w:r w:rsidDel="00000000" w:rsidR="00000000" w:rsidRPr="00000000">
        <w:rPr>
          <w:rFonts w:ascii="Calibri" w:cs="Calibri" w:eastAsia="Calibri" w:hAnsi="Calibri"/>
          <w:b w:val="1"/>
          <w:rtl w:val="0"/>
        </w:rPr>
        <w:t xml:space="preserve">"СЮК"</w:t>
      </w:r>
      <w:r w:rsidDel="00000000" w:rsidR="00000000" w:rsidRPr="00000000">
        <w:rPr>
          <w:rFonts w:ascii="Calibri" w:cs="Calibri" w:eastAsia="Calibri" w:hAnsi="Calibri"/>
          <w:rtl w:val="0"/>
        </w:rPr>
        <w:t xml:space="preserve">) функціонують на безоплатній основі, надаючи юридичні консультації відповідно до Регламенту СЮК.</w:t>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 xml:space="preserve">Відділення СЮК працюють з метою надання правової допомоги особам, фінансове становище яких не дозволяє їм звернутися за професійною правовою допомогою. Якщо заінтересована особа може скористатися або вже скористалася правовою допомогою з цього питання на комерційній основі, СЮК не надасть консультації цьому зацікавленому.</w:t>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rtl w:val="0"/>
        </w:rPr>
        <w:t xml:space="preserve">Консультації надають студенти СЮК під керівництвом академічних викладачів – Кураторів відділень у рамках практичних занять, що проводяться в університеті. Консультація надається письмово та має рекомендаційний характер, її метою є роз'яснення всіх істотних обставин та можливих шляхів вирішення з цього питання, рішення щодо подальших дій для його вирішення Клієнт приймає самостійно.</w:t>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Заповнення заяви та картки звернення не означає прийняття даного звернення до роботи. Про прийняття звернення Клієнта проінформують учасники чергової групи, якій буде доручено цю справу, як тільки Куратор відділення підтвердить її прийняття.</w:t>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Якщо студенти або співробітники Університету SWPS будуть викликані судом як свідки, вони не будуть пов'язані зобов'язанням збереження конфіденційності аналогічним до адвокатської таємниці, тобто вони будуть зобов'язані розкрити перед судом відому інформацію. Куратор відділення або Керівник СЮК можуть ухвалити рішення про надання консультації на кожному етапі роботи над зверненням. Університет SWPS, його співробітники та студенти не несуть відповідальності у разі виникнення шкоди внаслідок консультації або її ненадання, за винятком випадків навмисного заподіяння шкоди.</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Для прийняття запиту потрібно надання зацікавленим підтвердження відповідності вимогам до клієнтів СЮК, а також підтвердження ознайомлення та прийняття порядку надання консультацій.</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Зацікавлений має право поінформувати Куратора відділення СЮК та Керівника Дидактичного центру СЮК, а також Правління Фонду Університетських Юридичних Клінік про надані послуги у письмовій формі.</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righ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Додаток № 7</w:t>
    </w:r>
  </w:p>
  <w:p w:rsidR="00000000" w:rsidDel="00000000" w:rsidP="00000000" w:rsidRDefault="00000000" w:rsidRPr="00000000" w14:paraId="00000014">
    <w:pPr>
      <w:jc w:val="righ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до Регламенту Дидактичного центру Студентська юридична клініка</w:t>
    </w:r>
  </w:p>
  <w:p w:rsidR="00000000" w:rsidDel="00000000" w:rsidP="00000000" w:rsidRDefault="00000000" w:rsidRPr="00000000" w14:paraId="00000015">
    <w:pPr>
      <w:jc w:val="righ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юридичного факультету у Варшаві</w:t>
    </w:r>
  </w:p>
  <w:p w:rsidR="00000000" w:rsidDel="00000000" w:rsidP="00000000" w:rsidRDefault="00000000" w:rsidRPr="00000000" w14:paraId="00000016">
    <w:pPr>
      <w:jc w:val="righ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Університету гуманітарних та соціальних наук SWPS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rFonts w:ascii="Calibri" w:cs="Calibri" w:eastAsia="Calibri" w:hAnsi="Calibri"/>
        <w:color w:val="ffffff"/>
        <w:sz w:val="24"/>
        <w:szCs w:val="24"/>
        <w:shd w:fill="b6d7a8"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