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Czy rodzina to jeszcze to samo</w:t>
      </w:r>
      <w:r w:rsidDel="00000000" w:rsidR="00000000" w:rsidRPr="00000000">
        <w:rPr>
          <w:b w:val="1"/>
          <w:rtl w:val="0"/>
        </w:rPr>
        <w:t xml:space="preserve">?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Czy ślub to wciąż pożądane i ważne wydarzenie w życiu kobiety? Dlaczego dla powojennego pokolenia tak istotne było organizowanie dużych wesel? Czy teraz spotkania rodzinne to jedynie przykry obowiązek? Jak</w:t>
      </w:r>
      <w:r w:rsidDel="00000000" w:rsidR="00000000" w:rsidRPr="00000000">
        <w:rPr>
          <w:b w:val="1"/>
          <w:rtl w:val="0"/>
        </w:rPr>
        <w:t xml:space="preserve"> kobiety</w:t>
      </w:r>
      <w:r w:rsidDel="00000000" w:rsidR="00000000" w:rsidRPr="00000000">
        <w:rPr>
          <w:b w:val="1"/>
          <w:rtl w:val="0"/>
        </w:rPr>
        <w:t xml:space="preserve"> z pokolenia baby boomers i milenialsek podchodzą do rodziny i tradycji, zbadały socjolożki z Uniwersytetu SWPS.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Powszechność pracy zawodowej kobiet,</w:t>
      </w:r>
      <w:r w:rsidDel="00000000" w:rsidR="00000000" w:rsidRPr="00000000">
        <w:rPr>
          <w:rtl w:val="0"/>
        </w:rPr>
        <w:t xml:space="preserve"> odraczanie wchodzenia w dorosłość, niechęć do zawierania małżeństw i posiadania dzieci oraz nieformalne związki sprawiają, że życie rodzinne w Polsce wygląda różnorodnie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  <w:t xml:space="preserve"> Część kobiet dąży do podtrzymania tradycji, część pod wpływem galopujących zmian społecznych wybiera </w:t>
      </w:r>
      <w:r w:rsidDel="00000000" w:rsidR="00000000" w:rsidRPr="00000000">
        <w:rPr>
          <w:rtl w:val="0"/>
        </w:rPr>
        <w:t xml:space="preserve">mniej sformalizowany </w:t>
      </w:r>
      <w:r w:rsidDel="00000000" w:rsidR="00000000" w:rsidRPr="00000000">
        <w:rPr>
          <w:rtl w:val="0"/>
        </w:rPr>
        <w:t xml:space="preserve">model życia w parze. Dr Paula Pustułka i Marta Buler z Uniwersytetu SWPS zbadały, jak dwa pokolenia Polek postrzegają rodzinność. W badaniu GEMTRA przyjrzały się podobieństwom i różnicom w podejściu do formalizowania związków, stosunkowi do uroczystości rodzinnych i w jakim stopniu dla badanych </w:t>
      </w:r>
      <w:r w:rsidDel="00000000" w:rsidR="00000000" w:rsidRPr="00000000">
        <w:rPr>
          <w:rtl w:val="0"/>
        </w:rPr>
        <w:t xml:space="preserve">rodzina </w:t>
      </w:r>
      <w:r w:rsidDel="00000000" w:rsidR="00000000" w:rsidRPr="00000000">
        <w:rPr>
          <w:rtl w:val="0"/>
        </w:rPr>
        <w:t xml:space="preserve">pozostaje ważna. </w:t>
      </w:r>
    </w:p>
    <w:p w:rsidR="00000000" w:rsidDel="00000000" w:rsidP="00000000" w:rsidRDefault="00000000" w:rsidRPr="00000000" w14:paraId="00000004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Ślub? To się opłaca!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Doktor Paula Pustułka wskazuje, że pokolenie powojenne (tzw. baby boomers, </w:t>
      </w:r>
      <w:r w:rsidDel="00000000" w:rsidR="00000000" w:rsidRPr="00000000">
        <w:rPr>
          <w:rtl w:val="0"/>
        </w:rPr>
        <w:t xml:space="preserve">osoby urodzone w latach 1946-1964) </w:t>
      </w:r>
      <w:r w:rsidDel="00000000" w:rsidR="00000000" w:rsidRPr="00000000">
        <w:rPr>
          <w:rtl w:val="0"/>
        </w:rPr>
        <w:t xml:space="preserve">szybko i </w:t>
      </w:r>
      <w:r w:rsidDel="00000000" w:rsidR="00000000" w:rsidRPr="00000000">
        <w:rPr>
          <w:rtl w:val="0"/>
        </w:rPr>
        <w:t xml:space="preserve">wcześnie </w:t>
      </w:r>
      <w:r w:rsidDel="00000000" w:rsidR="00000000" w:rsidRPr="00000000">
        <w:rPr>
          <w:rtl w:val="0"/>
        </w:rPr>
        <w:t xml:space="preserve">wchodziło</w:t>
      </w:r>
      <w:r w:rsidDel="00000000" w:rsidR="00000000" w:rsidRPr="00000000">
        <w:rPr>
          <w:rtl w:val="0"/>
        </w:rPr>
        <w:t xml:space="preserve"> w związki małżeńskie. Podejście do ślubu było często pragmatyczne. Instytucje państwowe czy pracodawcy jedynie ślub traktowali jako oznakę założenia rodziny. Rodziny, której przysługują różne dobra. Jak wskazują badane w dobie niedoborów i gospodarki centralnie sterowanej otrzymanie mieszkania służbowego było szansą na autonomię i zbudowanie własnego ogniska domowego już na etapie </w:t>
      </w:r>
      <w:r w:rsidDel="00000000" w:rsidR="00000000" w:rsidRPr="00000000">
        <w:rPr>
          <w:rtl w:val="0"/>
        </w:rPr>
        <w:t xml:space="preserve">wczesnej dorosłości</w:t>
      </w:r>
      <w:r w:rsidDel="00000000" w:rsidR="00000000" w:rsidRPr="00000000">
        <w:rPr>
          <w:rtl w:val="0"/>
        </w:rPr>
        <w:t xml:space="preserve">, często niedługo po uzyskaniu pełnoletności. </w:t>
      </w:r>
    </w:p>
    <w:p w:rsidR="00000000" w:rsidDel="00000000" w:rsidP="00000000" w:rsidRDefault="00000000" w:rsidRPr="00000000" w14:paraId="00000007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Warunki ekonomiczne i historyczne również wpływały na to, gdzie brano ślub i w jaki sposób świętowano to wydarzenie. Marta Buler podkreśla, że kobiety biorące udział w badaniu i wchodzące w dorosłość w latach 70. i 80. często zawierały dwa śluby: </w:t>
      </w:r>
      <w:r w:rsidDel="00000000" w:rsidR="00000000" w:rsidRPr="00000000">
        <w:rPr>
          <w:rtl w:val="0"/>
        </w:rPr>
        <w:t xml:space="preserve">zarówno w kościele, jak i w urzędzie. </w:t>
      </w:r>
      <w:r w:rsidDel="00000000" w:rsidR="00000000" w:rsidRPr="00000000">
        <w:rPr>
          <w:rtl w:val="0"/>
        </w:rPr>
        <w:t xml:space="preserve">Śluby cywilne były odgrywane niejako dla państwa i miały znaczenie czysto praktyczne. Z perspektywy rodzinnej ważniejsze wydawały się być uroczystości kościelne. Z</w:t>
      </w:r>
      <w:r w:rsidDel="00000000" w:rsidR="00000000" w:rsidRPr="00000000">
        <w:rPr>
          <w:rtl w:val="0"/>
        </w:rPr>
        <w:t xml:space="preserve">aspokajały one potrzeby emocjonalne oraz te związane z relacjami rodzinnymi. Ślub kościelny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był w tradycyjnych rodzinach ważniejszy i </w:t>
      </w:r>
      <w:r w:rsidDel="00000000" w:rsidR="00000000" w:rsidRPr="00000000">
        <w:rPr>
          <w:rtl w:val="0"/>
        </w:rPr>
        <w:t xml:space="preserve">stanowił okazję do zademonstrowania (poprzez zaproszenia do współuczestniczenia w ceremonii), kto do rodziny przynależy.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Ślub na własnych warunkach</w:t>
      </w:r>
    </w:p>
    <w:p w:rsidR="00000000" w:rsidDel="00000000" w:rsidP="00000000" w:rsidRDefault="00000000" w:rsidRPr="00000000" w14:paraId="0000000A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 kolei, jak wskazuje Buler, w pokoleniu badanych córek (kobiet urodzonych w latach 80. i 90.) ślub i wesele postrzegane są już raczej jako rytuał, który może, ale nie musi być punktem początkowym kolejnego etapu w życiu. Może on przybrać kształt zarówno skromnej uroczystości w Urzędzie Stanu Cywilnego zakończonej niedużym obiadem rodzinnym, jak i ceremonii kościelnej z dużym weselem dla krewnych, powinowatych i przyjaciół. Biała suknia, ustrojony kościół i huczne spotkanie rodzinne mogą z jednej strony wynikać z chęci zrealizowania marzeń rodziców, którzy nie mieli takich </w:t>
      </w:r>
      <w:r w:rsidDel="00000000" w:rsidR="00000000" w:rsidRPr="00000000">
        <w:rPr>
          <w:rtl w:val="0"/>
        </w:rPr>
        <w:t xml:space="preserve">możliwości, a z drugiej z podążaniem za medialnym wizerunkiem ślubu. </w:t>
      </w:r>
      <w:r w:rsidDel="00000000" w:rsidR="00000000" w:rsidRPr="00000000">
        <w:rPr>
          <w:rtl w:val="0"/>
        </w:rPr>
        <w:t xml:space="preserve">Takie podejście do ślubu pokazuje pewien dualizm w podejściu pokolenia córek do samej uroczystości. Z jednej strony sam fakt zamążpójścia i świętowania tego wydarzenia ma podkreślać życie w pewnej wspólnocie rodzinnej. Z drugiej strony dla badanych milenialsek ślub jest opcjonalny i nie jest </w:t>
      </w:r>
      <w:r w:rsidDel="00000000" w:rsidR="00000000" w:rsidRPr="00000000">
        <w:rPr>
          <w:rtl w:val="0"/>
        </w:rPr>
        <w:t xml:space="preserve">koniecznym </w:t>
      </w:r>
      <w:r w:rsidDel="00000000" w:rsidR="00000000" w:rsidRPr="00000000">
        <w:rPr>
          <w:rtl w:val="0"/>
        </w:rPr>
        <w:t xml:space="preserve">warunkiem wyprowadzki z domu czy założenia rodziny. </w:t>
      </w:r>
    </w:p>
    <w:p w:rsidR="00000000" w:rsidDel="00000000" w:rsidP="00000000" w:rsidRDefault="00000000" w:rsidRPr="00000000" w14:paraId="0000000B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Jednocześnie, jak podkreśla dr Pustułka, choć zmienia się podejście młodych ludzi do ślubu, instytucje państwowe wciąż uznają go za oznakę założenia rodziny. Konieczność formalnego wejścia w związek ze względu na administracyjne wymogi stawiane przez instytucje państwowe to doświadczenie, które łączy oba pokolenia. </w:t>
      </w:r>
    </w:p>
    <w:p w:rsidR="00000000" w:rsidDel="00000000" w:rsidP="00000000" w:rsidRDefault="00000000" w:rsidRPr="00000000" w14:paraId="0000000C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Przy jednym stole </w:t>
      </w:r>
    </w:p>
    <w:p w:rsidR="00000000" w:rsidDel="00000000" w:rsidP="00000000" w:rsidRDefault="00000000" w:rsidRPr="00000000" w14:paraId="0000000E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Spotkania przy wigilijnym stole oraz inne spotkania rodzinne są ważne dla obu badanych pokoleń i są pewnego rodzaju spoiwem społecznym. S</w:t>
      </w:r>
      <w:r w:rsidDel="00000000" w:rsidR="00000000" w:rsidRPr="00000000">
        <w:rPr>
          <w:rtl w:val="0"/>
        </w:rPr>
        <w:t xml:space="preserve">ą one </w:t>
      </w:r>
      <w:r w:rsidDel="00000000" w:rsidR="00000000" w:rsidRPr="00000000">
        <w:rPr>
          <w:sz w:val="20"/>
          <w:szCs w:val="20"/>
          <w:rtl w:val="0"/>
        </w:rPr>
        <w:t xml:space="preserve">–</w:t>
      </w:r>
      <w:r w:rsidDel="00000000" w:rsidR="00000000" w:rsidRPr="00000000">
        <w:rPr>
          <w:rtl w:val="0"/>
        </w:rPr>
        <w:t xml:space="preserve"> jak to ujmuje dr Pustułka </w:t>
      </w:r>
      <w:r w:rsidDel="00000000" w:rsidR="00000000" w:rsidRPr="00000000">
        <w:rPr>
          <w:sz w:val="20"/>
          <w:szCs w:val="20"/>
          <w:rtl w:val="0"/>
        </w:rPr>
        <w:t xml:space="preserve">–</w:t>
      </w:r>
      <w:r w:rsidDel="00000000" w:rsidR="00000000" w:rsidRPr="00000000">
        <w:rPr>
          <w:rtl w:val="0"/>
        </w:rPr>
        <w:t xml:space="preserve"> formą „aktualizacji” więzi rodzinnych w kontekście tego, kto (i dlaczego) zostanie zaproszony, kto zaproszenie przyjmie, a kto odrzuci. Różnego rodzaju uroczystości </w:t>
      </w:r>
      <w:r w:rsidDel="00000000" w:rsidR="00000000" w:rsidRPr="00000000">
        <w:rPr>
          <w:sz w:val="20"/>
          <w:szCs w:val="20"/>
          <w:rtl w:val="0"/>
        </w:rPr>
        <w:t xml:space="preserve">–</w:t>
      </w:r>
      <w:r w:rsidDel="00000000" w:rsidR="00000000" w:rsidRPr="00000000">
        <w:rPr>
          <w:rtl w:val="0"/>
        </w:rPr>
        <w:t xml:space="preserve"> chrzty, komunie czy imieniny są okazją do pokazania, kto wciąż czuje się częścią rodziny i chce spędzać z nią czas, a kto przesunął swoje życie do innych relacji społecznych. Takie podejście dotyczy obu pokoleń kobiet, mimo że za organizację wydarzeń rodzinnych odpowiadają – na razie – głównie kobiety ze starszego pokolenia.</w:t>
      </w:r>
    </w:p>
    <w:p w:rsidR="00000000" w:rsidDel="00000000" w:rsidP="00000000" w:rsidRDefault="00000000" w:rsidRPr="00000000" w14:paraId="0000000F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Buler podkreśla, że dla </w:t>
      </w:r>
      <w:r w:rsidDel="00000000" w:rsidR="00000000" w:rsidRPr="00000000">
        <w:rPr>
          <w:rtl w:val="0"/>
        </w:rPr>
        <w:t xml:space="preserve">obu badanych pokoleń kobiet rytuały związane z jedzeniem stanowią istotny element rodzinności. Wiąże się to z regularnością spotkań przy stole i jednoczesną możliwością rozmowy.</w:t>
      </w:r>
    </w:p>
    <w:p w:rsidR="00000000" w:rsidDel="00000000" w:rsidP="00000000" w:rsidRDefault="00000000" w:rsidRPr="00000000" w14:paraId="00000010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Badaczka jednocześnie dodaje, że poczucie wspólnotowości i ważności wspólnego spędzania czasu było budowane od dzieciństwa nie tylko przy stole, ale również podczas </w:t>
      </w:r>
      <w:r w:rsidDel="00000000" w:rsidR="00000000" w:rsidRPr="00000000">
        <w:rPr>
          <w:rtl w:val="0"/>
        </w:rPr>
        <w:t xml:space="preserve">wspólnych urlopów i wakacji. Rodzinne w</w:t>
      </w:r>
      <w:r w:rsidDel="00000000" w:rsidR="00000000" w:rsidRPr="00000000">
        <w:rPr>
          <w:rtl w:val="0"/>
        </w:rPr>
        <w:t xml:space="preserve">yjazdy wakacyjne są tym, co wspominają kobiety z pokolenia córek, a czego nie doświadczyły badane matki. </w:t>
      </w:r>
      <w:r w:rsidDel="00000000" w:rsidR="00000000" w:rsidRPr="00000000">
        <w:rPr>
          <w:rtl w:val="0"/>
        </w:rPr>
        <w:t xml:space="preserve">Młode </w:t>
      </w:r>
      <w:r w:rsidDel="00000000" w:rsidR="00000000" w:rsidRPr="00000000">
        <w:rPr>
          <w:rtl w:val="0"/>
        </w:rPr>
        <w:t xml:space="preserve">kobiety widzą w tej formie praktyk element warty przekazania swoim dzieciom.</w:t>
      </w:r>
    </w:p>
    <w:p w:rsidR="00000000" w:rsidDel="00000000" w:rsidP="00000000" w:rsidRDefault="00000000" w:rsidRPr="00000000" w14:paraId="00000011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0" w:before="2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 rodziną tylko na zdjęciu?</w:t>
      </w:r>
    </w:p>
    <w:p w:rsidR="00000000" w:rsidDel="00000000" w:rsidP="00000000" w:rsidRDefault="00000000" w:rsidRPr="00000000" w14:paraId="00000013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  <w:t xml:space="preserve">Narracje młodych kobiet i ich matek w omawianym badaniu bazują na relacyjności i wysokiej jakości wspólnotowości, realizowanej poprzez wyjazdy czy zainteresowania, które łączą matki i ich dorosłe córki. Pokolenie młodych dorosłych kobiet oczekuje, że matki będą z nimi budować relację zarówno krewniaczą, jak i przyjacielską.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  <w:t xml:space="preserve">Badaczki nie kwestionują transferu międzypokoleniowego – zarówno dużych spotkań, jak i codziennych rytuałów. Okazuje się bowiem, że badane milenialski pragną włączać starsze pokolenia w nowe codzienne rytuały oraz kontynuować na własnych zasadach to, co realizowały i realizują ich matki. O ile więc dla starszego pokolenia może </w:t>
      </w:r>
      <w:r w:rsidDel="00000000" w:rsidR="00000000" w:rsidRPr="00000000">
        <w:rPr>
          <w:rtl w:val="0"/>
        </w:rPr>
        <w:t xml:space="preserve">być </w:t>
      </w:r>
      <w:r w:rsidDel="00000000" w:rsidR="00000000" w:rsidRPr="00000000">
        <w:rPr>
          <w:rtl w:val="0"/>
        </w:rPr>
        <w:t xml:space="preserve">istotne demonstrowanie rodzinności, o tyle dla młodszego wszystkie rodzinne rytuały mają charakter więziotwórczy. </w:t>
      </w:r>
    </w:p>
    <w:p w:rsidR="00000000" w:rsidDel="00000000" w:rsidP="00000000" w:rsidRDefault="00000000" w:rsidRPr="00000000" w14:paraId="00000015">
      <w:pPr>
        <w:shd w:fill="ffffff" w:val="clear"/>
        <w:spacing w:after="0" w:before="2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dr Paula Pustułka, socjolog, Uniwersytet SWPS</w:t>
      </w:r>
    </w:p>
    <w:p w:rsidR="00000000" w:rsidDel="00000000" w:rsidP="00000000" w:rsidRDefault="00000000" w:rsidRPr="00000000" w14:paraId="00000016">
      <w:pPr>
        <w:shd w:fill="ffffff" w:val="clear"/>
        <w:spacing w:after="0" w:before="20" w:line="360" w:lineRule="auto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Marta Buler, socjolog, Uniwersytet SWPS</w:t>
      </w:r>
    </w:p>
    <w:p w:rsidR="00000000" w:rsidDel="00000000" w:rsidP="00000000" w:rsidRDefault="00000000" w:rsidRPr="00000000" w14:paraId="00000017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before="2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***</w:t>
      </w:r>
    </w:p>
    <w:p w:rsidR="00000000" w:rsidDel="00000000" w:rsidP="00000000" w:rsidRDefault="00000000" w:rsidRPr="00000000" w14:paraId="00000019">
      <w:pPr>
        <w:shd w:fill="ffffff" w:val="clear"/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Analizowany materiał empiryczny został zgromadzony techniką indywidualnego wywiadu pogłębionego i pochodzi z badania „Tranzycja do macierzyństwa w trzech pokoleniach Polek. Międzygeneracyjne badanie podłużne” (GEMTRA; badania finansowane przez Narodowe Centrum Nauki, grant Sonata, nr projektu 2017/26/D/HS6/00605). Tekst opiera się na pogłębionej, porównawczej i przekrojowej analizie 34 wywiadów (17 kobiet z dwóch pokoleń). Więcej w artykule: M. Buler, P. Pustułka, </w:t>
      </w:r>
      <w:r w:rsidDel="00000000" w:rsidR="00000000" w:rsidRPr="00000000">
        <w:rPr>
          <w:i w:val="1"/>
          <w:rtl w:val="0"/>
        </w:rPr>
        <w:t xml:space="preserve">Dwa pokolenia Polek w praktykach rodzinnych. Między ciągłością a zmianą</w:t>
      </w:r>
      <w:r w:rsidDel="00000000" w:rsidR="00000000" w:rsidRPr="00000000">
        <w:rPr>
          <w:rtl w:val="0"/>
        </w:rPr>
        <w:t xml:space="preserve">, [w:] Przegląd Socjologiczny </w:t>
      </w:r>
      <w:r w:rsidDel="00000000" w:rsidR="00000000" w:rsidRPr="00000000">
        <w:rPr>
          <w:highlight w:val="white"/>
          <w:rtl w:val="0"/>
        </w:rPr>
        <w:t xml:space="preserve">020 69(2): 33–53.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before="20" w:line="3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