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63CB" w:rsidRDefault="006663CB">
      <w:pPr>
        <w:spacing w:line="288" w:lineRule="auto"/>
        <w:jc w:val="both"/>
        <w:rPr>
          <w:sz w:val="22"/>
          <w:szCs w:val="22"/>
        </w:rPr>
      </w:pPr>
    </w:p>
    <w:p w:rsidR="006663CB" w:rsidRDefault="006663CB">
      <w:pPr>
        <w:spacing w:line="288" w:lineRule="auto"/>
        <w:jc w:val="both"/>
        <w:rPr>
          <w:sz w:val="22"/>
          <w:szCs w:val="22"/>
        </w:rPr>
      </w:pPr>
    </w:p>
    <w:p w:rsidR="009B7867" w:rsidRDefault="009B7867" w:rsidP="001D31B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dr </w:t>
      </w:r>
      <w:r w:rsidR="00C07A77"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Daniela </w:t>
      </w:r>
      <w:proofErr w:type="spellStart"/>
      <w:r w:rsidR="00C07A77"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Hekiert</w:t>
      </w:r>
      <w:proofErr w:type="spellEnd"/>
      <w:r w:rsidR="00C07A77"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D31B6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–</w:t>
      </w:r>
      <w:r w:rsidR="00EA07A8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C07A77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psycholog, </w:t>
      </w:r>
      <w:r w:rsidR="00C07A77" w:rsidRPr="00C07A77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Wydział Psychologii w Warszawie</w:t>
      </w:r>
      <w:r w:rsidR="00C07A77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="00C07A77" w:rsidRPr="00C07A77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Katedra Psychologii Społecznej</w:t>
      </w:r>
      <w:r w:rsidR="00C07A77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:rsidR="00C07A77" w:rsidRDefault="00C07A77" w:rsidP="00C07A7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</w:pPr>
      <w:r>
        <w:t>Psycholog, naukowo zajmuje się zastosowaniem w badaniach międzykulturowych i społecznych takich nowoczesnych technologii, jak rzeczywistość rozszerzona i rzeczywistość wirtualna. Od 2016 r. współpracuje z AGH w badaniu emocjonalnych wokalizacji oraz, od 2018 r., w ramach projektów łączących immersyjną technologię i badania społeczne. Obecnie współpracuje z Akademią przy tworzeniu narzędzia do trenowania wystąpień publicznych w technologii VR (</w:t>
      </w:r>
      <w:proofErr w:type="spellStart"/>
      <w:r>
        <w:t>GlossoVR</w:t>
      </w:r>
      <w:proofErr w:type="spellEnd"/>
      <w:r>
        <w:t xml:space="preserve"> – </w:t>
      </w:r>
      <w:proofErr w:type="spellStart"/>
      <w:r>
        <w:t>voice</w:t>
      </w:r>
      <w:proofErr w:type="spellEnd"/>
      <w:r>
        <w:t xml:space="preserve"> </w:t>
      </w:r>
      <w:proofErr w:type="spellStart"/>
      <w:r>
        <w:t>emission</w:t>
      </w:r>
      <w:proofErr w:type="spellEnd"/>
      <w:r>
        <w:t xml:space="preserve"> and public speech </w:t>
      </w:r>
      <w:proofErr w:type="spellStart"/>
      <w:r>
        <w:t>training</w:t>
      </w:r>
      <w:proofErr w:type="spellEnd"/>
      <w:r>
        <w:t xml:space="preserve"> system). Na Uniwersytecie SWPS pozyskała granty pozwalające na zakup sprzętu do VR &amp; MR &amp; AR i realizację autorskiego pomysłu związanego z indukowaniem empatii </w:t>
      </w:r>
      <w:proofErr w:type="spellStart"/>
      <w:r>
        <w:t>etnokulturowej</w:t>
      </w:r>
      <w:proofErr w:type="spellEnd"/>
      <w:r>
        <w:t xml:space="preserve"> w wirtualnej rzeczywistości.</w:t>
      </w:r>
    </w:p>
    <w:p w:rsidR="00C07A77" w:rsidRDefault="00C07A77" w:rsidP="00C07A7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</w:pPr>
    </w:p>
    <w:p w:rsidR="00C07A77" w:rsidRDefault="00C07A77" w:rsidP="00C07A7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</w:pPr>
      <w:r>
        <w:t>Była kierownikiem projektów naukowych „</w:t>
      </w:r>
      <w:proofErr w:type="spellStart"/>
      <w:r>
        <w:t>EtnoVR</w:t>
      </w:r>
      <w:proofErr w:type="spellEnd"/>
      <w:r>
        <w:t xml:space="preserve"> – indukowanie empatii w otoczeniu międzykulturowym z wykorzystaniem VR” oraz „</w:t>
      </w:r>
      <w:proofErr w:type="spellStart"/>
      <w:r>
        <w:t>VRlab</w:t>
      </w:r>
      <w:proofErr w:type="spellEnd"/>
      <w:r>
        <w:t xml:space="preserve"> – sprzęt do realizacji projektów z wykorzystaniem wirtualnej i mieszanej rzeczywistości”. Realizowała Post-</w:t>
      </w:r>
      <w:proofErr w:type="spellStart"/>
      <w:r>
        <w:t>doc</w:t>
      </w:r>
      <w:proofErr w:type="spellEnd"/>
      <w:r>
        <w:t xml:space="preserve"> w projekcie </w:t>
      </w:r>
      <w:proofErr w:type="spellStart"/>
      <w:r>
        <w:t>CEEYouth</w:t>
      </w:r>
      <w:proofErr w:type="spellEnd"/>
      <w:r>
        <w:t xml:space="preserve">: „Badanie porównawcze młodych migrantów z Polski i Litwy w kontekście </w:t>
      </w:r>
      <w:proofErr w:type="spellStart"/>
      <w:r>
        <w:t>Brexitu</w:t>
      </w:r>
      <w:proofErr w:type="spellEnd"/>
      <w:r>
        <w:t xml:space="preserve">”. Była badaczem wizytującym w takich zagranicznych jednostkach naukowych, jak </w:t>
      </w:r>
      <w:proofErr w:type="spellStart"/>
      <w:r>
        <w:t>Social</w:t>
      </w:r>
      <w:proofErr w:type="spellEnd"/>
      <w:r>
        <w:t xml:space="preserve"> </w:t>
      </w:r>
      <w:proofErr w:type="spellStart"/>
      <w:r>
        <w:t>Interaction</w:t>
      </w:r>
      <w:proofErr w:type="spellEnd"/>
      <w:r>
        <w:t xml:space="preserve"> </w:t>
      </w:r>
      <w:proofErr w:type="spellStart"/>
      <w:r>
        <w:t>Laboratory</w:t>
      </w:r>
      <w:proofErr w:type="spellEnd"/>
      <w:r>
        <w:t xml:space="preserve"> oraz </w:t>
      </w:r>
      <w:proofErr w:type="spellStart"/>
      <w:r>
        <w:t>Culture</w:t>
      </w:r>
      <w:proofErr w:type="spellEnd"/>
      <w:r>
        <w:t xml:space="preserve"> and </w:t>
      </w:r>
      <w:proofErr w:type="spellStart"/>
      <w:r>
        <w:t>Emotion</w:t>
      </w:r>
      <w:proofErr w:type="spellEnd"/>
      <w:r>
        <w:t xml:space="preserve"> </w:t>
      </w:r>
      <w:proofErr w:type="spellStart"/>
      <w:r>
        <w:t>Research</w:t>
      </w:r>
      <w:proofErr w:type="spellEnd"/>
      <w:r>
        <w:t xml:space="preserve"> </w:t>
      </w:r>
      <w:proofErr w:type="spellStart"/>
      <w:r>
        <w:t>Laboratory</w:t>
      </w:r>
      <w:proofErr w:type="spellEnd"/>
      <w:r>
        <w:t xml:space="preserve"> w San Francisco </w:t>
      </w:r>
      <w:proofErr w:type="spellStart"/>
      <w:r>
        <w:t>State</w:t>
      </w:r>
      <w:proofErr w:type="spellEnd"/>
      <w:r>
        <w:t xml:space="preserve"> University w USA, a także Center for Cross-</w:t>
      </w:r>
      <w:proofErr w:type="spellStart"/>
      <w:r>
        <w:t>Cultural</w:t>
      </w:r>
      <w:proofErr w:type="spellEnd"/>
      <w:r>
        <w:t xml:space="preserve"> </w:t>
      </w:r>
      <w:proofErr w:type="spellStart"/>
      <w:r>
        <w:t>Psychology</w:t>
      </w:r>
      <w:proofErr w:type="spellEnd"/>
      <w:r>
        <w:t xml:space="preserve"> w </w:t>
      </w:r>
      <w:proofErr w:type="spellStart"/>
      <w:r>
        <w:t>Guelph</w:t>
      </w:r>
      <w:proofErr w:type="spellEnd"/>
      <w:r>
        <w:t xml:space="preserve"> w Kanadzie.</w:t>
      </w:r>
    </w:p>
    <w:p w:rsidR="00C07A77" w:rsidRDefault="00C07A77" w:rsidP="00C07A7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</w:pPr>
    </w:p>
    <w:p w:rsidR="00C07A77" w:rsidRDefault="00C07A77" w:rsidP="00C07A7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</w:pPr>
      <w:r>
        <w:t xml:space="preserve">Autorka licznych publikacji naukowych, m.in. z </w:t>
      </w:r>
      <w:proofErr w:type="spellStart"/>
      <w:r>
        <w:t>Igras</w:t>
      </w:r>
      <w:proofErr w:type="spellEnd"/>
      <w:r>
        <w:t xml:space="preserve">-Cybulska, M., Cybulski, A., </w:t>
      </w:r>
      <w:proofErr w:type="spellStart"/>
      <w:r>
        <w:t>Majdak</w:t>
      </w:r>
      <w:proofErr w:type="spellEnd"/>
      <w:r>
        <w:t xml:space="preserve">, M., Salamon, R., Słomka, P., </w:t>
      </w:r>
      <w:proofErr w:type="spellStart"/>
      <w:r>
        <w:t>Szumienc</w:t>
      </w:r>
      <w:proofErr w:type="spellEnd"/>
      <w:r>
        <w:t xml:space="preserve">, A., </w:t>
      </w:r>
      <w:proofErr w:type="spellStart"/>
      <w:r>
        <w:t>Błaszczynska</w:t>
      </w:r>
      <w:proofErr w:type="spellEnd"/>
      <w:r>
        <w:t xml:space="preserve">, K., </w:t>
      </w:r>
      <w:proofErr w:type="spellStart"/>
      <w:r>
        <w:t>Błaszczynska</w:t>
      </w:r>
      <w:proofErr w:type="spellEnd"/>
      <w:r>
        <w:t xml:space="preserve">, B. </w:t>
      </w:r>
      <w:proofErr w:type="spellStart"/>
      <w:r>
        <w:t>GlossoVR</w:t>
      </w:r>
      <w:proofErr w:type="spellEnd"/>
      <w:r>
        <w:t xml:space="preserve"> – </w:t>
      </w:r>
      <w:proofErr w:type="spellStart"/>
      <w:r>
        <w:t>voice</w:t>
      </w:r>
      <w:proofErr w:type="spellEnd"/>
      <w:r>
        <w:t xml:space="preserve"> </w:t>
      </w:r>
      <w:proofErr w:type="spellStart"/>
      <w:r>
        <w:t>emission</w:t>
      </w:r>
      <w:proofErr w:type="spellEnd"/>
      <w:r>
        <w:t xml:space="preserve"> and public speech </w:t>
      </w:r>
      <w:proofErr w:type="spellStart"/>
      <w:r>
        <w:t>training</w:t>
      </w:r>
      <w:proofErr w:type="spellEnd"/>
      <w:r>
        <w:t xml:space="preserve"> system, „IEEE VR”, Atlanta (2020), z </w:t>
      </w:r>
      <w:proofErr w:type="spellStart"/>
      <w:r>
        <w:t>Igras</w:t>
      </w:r>
      <w:proofErr w:type="spellEnd"/>
      <w:r>
        <w:t xml:space="preserve">-Cybulska, M. </w:t>
      </w:r>
      <w:proofErr w:type="spellStart"/>
      <w:r>
        <w:t>Capturing</w:t>
      </w:r>
      <w:proofErr w:type="spellEnd"/>
      <w:r>
        <w:t xml:space="preserve"> </w:t>
      </w:r>
      <w:proofErr w:type="spellStart"/>
      <w:r>
        <w:t>emotions</w:t>
      </w:r>
      <w:proofErr w:type="spellEnd"/>
      <w:r>
        <w:t xml:space="preserve"> in </w:t>
      </w:r>
      <w:proofErr w:type="spellStart"/>
      <w:r>
        <w:t>voice</w:t>
      </w:r>
      <w:proofErr w:type="spellEnd"/>
      <w:r>
        <w:t xml:space="preserve">: A </w:t>
      </w:r>
      <w:proofErr w:type="spellStart"/>
      <w:r>
        <w:t>comparative</w:t>
      </w:r>
      <w:proofErr w:type="spellEnd"/>
      <w:r>
        <w:t xml:space="preserve"> </w:t>
      </w:r>
      <w:proofErr w:type="spellStart"/>
      <w:r>
        <w:t>analysis</w:t>
      </w:r>
      <w:proofErr w:type="spellEnd"/>
      <w:r>
        <w:t xml:space="preserve"> of </w:t>
      </w:r>
      <w:proofErr w:type="spellStart"/>
      <w:r>
        <w:t>methodologies</w:t>
      </w:r>
      <w:proofErr w:type="spellEnd"/>
      <w:r>
        <w:t xml:space="preserve"> in </w:t>
      </w:r>
      <w:proofErr w:type="spellStart"/>
      <w:r>
        <w:t>psychology</w:t>
      </w:r>
      <w:proofErr w:type="spellEnd"/>
      <w:r>
        <w:t xml:space="preserve"> and </w:t>
      </w:r>
      <w:proofErr w:type="spellStart"/>
      <w:r>
        <w:t>digital</w:t>
      </w:r>
      <w:proofErr w:type="spellEnd"/>
      <w:r>
        <w:t xml:space="preserve"> </w:t>
      </w:r>
      <w:proofErr w:type="spellStart"/>
      <w:r>
        <w:t>signal</w:t>
      </w:r>
      <w:proofErr w:type="spellEnd"/>
      <w:r>
        <w:t xml:space="preserve"> </w:t>
      </w:r>
      <w:proofErr w:type="spellStart"/>
      <w:r>
        <w:t>processing</w:t>
      </w:r>
      <w:proofErr w:type="spellEnd"/>
      <w:r>
        <w:t xml:space="preserve">, „Roczniki Psychologiczne” 22(1) (2019), z </w:t>
      </w:r>
      <w:proofErr w:type="spellStart"/>
      <w:r>
        <w:t>Razavi</w:t>
      </w:r>
      <w:proofErr w:type="spellEnd"/>
      <w:r>
        <w:t xml:space="preserve">, P., </w:t>
      </w:r>
      <w:proofErr w:type="spellStart"/>
      <w:r>
        <w:t>Zhang</w:t>
      </w:r>
      <w:proofErr w:type="spellEnd"/>
      <w:r>
        <w:t xml:space="preserve">, J. W., </w:t>
      </w:r>
      <w:proofErr w:type="spellStart"/>
      <w:r>
        <w:t>Yoo</w:t>
      </w:r>
      <w:proofErr w:type="spellEnd"/>
      <w:r>
        <w:t>, S. H., &amp; Howell, R. T. Cross-</w:t>
      </w:r>
      <w:proofErr w:type="spellStart"/>
      <w:r>
        <w:t>Cultural</w:t>
      </w:r>
      <w:proofErr w:type="spellEnd"/>
      <w:r>
        <w:t xml:space="preserve"> </w:t>
      </w:r>
      <w:proofErr w:type="spellStart"/>
      <w:r>
        <w:t>Similarities</w:t>
      </w:r>
      <w:proofErr w:type="spellEnd"/>
      <w:r>
        <w:t xml:space="preserve"> and </w:t>
      </w:r>
      <w:proofErr w:type="spellStart"/>
      <w:r>
        <w:t>Differences</w:t>
      </w:r>
      <w:proofErr w:type="spellEnd"/>
      <w:r>
        <w:t xml:space="preserve"> in the </w:t>
      </w:r>
      <w:proofErr w:type="spellStart"/>
      <w:r>
        <w:t>Experience</w:t>
      </w:r>
      <w:proofErr w:type="spellEnd"/>
      <w:r>
        <w:t xml:space="preserve"> of </w:t>
      </w:r>
      <w:proofErr w:type="spellStart"/>
      <w:r>
        <w:t>Awe</w:t>
      </w:r>
      <w:proofErr w:type="spellEnd"/>
      <w:r>
        <w:t>, „</w:t>
      </w:r>
      <w:proofErr w:type="spellStart"/>
      <w:r>
        <w:t>Emotion</w:t>
      </w:r>
      <w:proofErr w:type="spellEnd"/>
      <w:r>
        <w:t>” 16(8), 1097 (2016).</w:t>
      </w:r>
    </w:p>
    <w:p w:rsidR="00C07A77" w:rsidRDefault="00C07A77" w:rsidP="00C07A7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</w:pPr>
    </w:p>
    <w:p w:rsidR="006663CB" w:rsidRDefault="00C07A77" w:rsidP="00C07A7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</w:pPr>
      <w:r>
        <w:t>Na Uniwersytecie SWPS prowadzi zajęcia: technologie o różnym poziomie imersji i ich możliwe implikacje w badaniach społecznych, spotkania z ludźmi z odmiennych kultur, wprowadzenie do psychologii społecznej, kulturowe podstawy procesów psychicznych, Cross-</w:t>
      </w:r>
      <w:proofErr w:type="spellStart"/>
      <w:r>
        <w:t>Cultural</w:t>
      </w:r>
      <w:proofErr w:type="spellEnd"/>
      <w:r>
        <w:t xml:space="preserve"> </w:t>
      </w:r>
      <w:proofErr w:type="spellStart"/>
      <w:r>
        <w:t>Psychology</w:t>
      </w:r>
      <w:proofErr w:type="spellEnd"/>
      <w:r>
        <w:t xml:space="preserve"> 1: </w:t>
      </w:r>
      <w:proofErr w:type="spellStart"/>
      <w:r>
        <w:t>Cultural</w:t>
      </w:r>
      <w:proofErr w:type="spellEnd"/>
      <w:r>
        <w:t xml:space="preserve"> </w:t>
      </w:r>
      <w:proofErr w:type="spellStart"/>
      <w:r>
        <w:t>determinants</w:t>
      </w:r>
      <w:proofErr w:type="spellEnd"/>
      <w:r>
        <w:t xml:space="preserve"> of </w:t>
      </w:r>
      <w:proofErr w:type="spellStart"/>
      <w:r>
        <w:t>human</w:t>
      </w:r>
      <w:proofErr w:type="spellEnd"/>
      <w:r>
        <w:t xml:space="preserve"> </w:t>
      </w:r>
      <w:proofErr w:type="spellStart"/>
      <w:r>
        <w:t>behavior</w:t>
      </w:r>
      <w:proofErr w:type="spellEnd"/>
      <w:r>
        <w:t>, psychologia grupy.</w:t>
      </w:r>
    </w:p>
    <w:p w:rsidR="0082444D" w:rsidRDefault="0082444D" w:rsidP="0082444D">
      <w:pPr>
        <w:jc w:val="both"/>
        <w:rPr>
          <w:rFonts w:asciiTheme="minorHAnsi" w:eastAsia="Times New Roman" w:hAnsiTheme="minorHAnsi" w:cstheme="minorHAnsi"/>
          <w:i/>
        </w:rPr>
      </w:pPr>
      <w:r>
        <w:rPr>
          <w:rFonts w:eastAsia="Times New Roman" w:cstheme="minorHAnsi"/>
          <w:i/>
        </w:rPr>
        <w:t>***</w:t>
      </w:r>
    </w:p>
    <w:p w:rsidR="0082444D" w:rsidRDefault="0082444D" w:rsidP="0082444D">
      <w:pPr>
        <w:jc w:val="both"/>
        <w:rPr>
          <w:rFonts w:eastAsia="Times New Roman" w:cstheme="minorHAnsi"/>
          <w:i/>
        </w:rPr>
      </w:pPr>
    </w:p>
    <w:p w:rsidR="0082444D" w:rsidRDefault="0082444D" w:rsidP="0082444D">
      <w:pPr>
        <w:jc w:val="both"/>
        <w:rPr>
          <w:rFonts w:eastAsia="Times New Roman" w:cstheme="minorHAnsi"/>
          <w:i/>
          <w:color w:val="auto"/>
        </w:rPr>
      </w:pPr>
      <w:bookmarkStart w:id="0" w:name="_Hlk129600451"/>
      <w:r>
        <w:rPr>
          <w:rFonts w:eastAsia="Times New Roman" w:cstheme="minorHAnsi"/>
          <w:b/>
          <w:i/>
        </w:rPr>
        <w:t>Uniwersytet SWPS</w:t>
      </w:r>
      <w:r>
        <w:rPr>
          <w:rFonts w:eastAsia="Times New Roman" w:cstheme="minorHAnsi"/>
          <w:i/>
        </w:rPr>
        <w:t xml:space="preserve">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:rsidR="0082444D" w:rsidRDefault="0082444D" w:rsidP="0082444D">
      <w:pPr>
        <w:jc w:val="both"/>
        <w:rPr>
          <w:rFonts w:eastAsia="Times New Roman" w:cstheme="minorHAnsi"/>
          <w:i/>
        </w:rPr>
      </w:pPr>
    </w:p>
    <w:p w:rsidR="0082444D" w:rsidRDefault="0082444D" w:rsidP="0082444D">
      <w:pPr>
        <w:jc w:val="both"/>
        <w:rPr>
          <w:rFonts w:eastAsia="Times New Roman" w:cstheme="minorHAnsi"/>
          <w:i/>
        </w:rPr>
      </w:pPr>
      <w:r>
        <w:rPr>
          <w:rFonts w:eastAsia="Times New Roman" w:cstheme="minorHAns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:rsidR="0082444D" w:rsidRDefault="0082444D" w:rsidP="0082444D">
      <w:pPr>
        <w:jc w:val="both"/>
        <w:rPr>
          <w:rFonts w:eastAsia="Times New Roman" w:cstheme="minorHAnsi"/>
          <w:i/>
        </w:rPr>
      </w:pPr>
    </w:p>
    <w:p w:rsidR="0082444D" w:rsidRDefault="0082444D" w:rsidP="0082444D">
      <w:pPr>
        <w:jc w:val="both"/>
        <w:rPr>
          <w:rFonts w:eastAsia="Times New Roman" w:cstheme="minorHAnsi"/>
          <w:i/>
        </w:rPr>
      </w:pPr>
      <w:r>
        <w:rPr>
          <w:rFonts w:eastAsia="Times New Roman" w:cstheme="minorHAnsi"/>
          <w:i/>
        </w:rPr>
        <w:t xml:space="preserve">Uniwersytet SWPS należy do sojuszu </w:t>
      </w:r>
      <w:proofErr w:type="spellStart"/>
      <w:r>
        <w:rPr>
          <w:rFonts w:eastAsia="Times New Roman" w:cstheme="minorHAnsi"/>
          <w:i/>
        </w:rPr>
        <w:t>European</w:t>
      </w:r>
      <w:proofErr w:type="spellEnd"/>
      <w:r>
        <w:rPr>
          <w:rFonts w:eastAsia="Times New Roman" w:cstheme="minorHAns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:rsidR="0082444D" w:rsidRDefault="0082444D" w:rsidP="0082444D">
      <w:pPr>
        <w:jc w:val="both"/>
        <w:rPr>
          <w:rFonts w:eastAsiaTheme="minorHAnsi" w:cstheme="minorHAnsi"/>
          <w:i/>
          <w:lang w:eastAsia="en-US"/>
        </w:rPr>
      </w:pPr>
    </w:p>
    <w:p w:rsidR="0082444D" w:rsidRDefault="0082444D" w:rsidP="0082444D">
      <w:pPr>
        <w:jc w:val="both"/>
        <w:rPr>
          <w:rFonts w:eastAsia="Times New Roman" w:cstheme="minorHAnsi"/>
          <w:i/>
        </w:rPr>
      </w:pPr>
      <w:r>
        <w:rPr>
          <w:rFonts w:eastAsia="Times New Roman" w:cstheme="minorHAnsi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 w:cstheme="minorHAnsi"/>
            <w:i/>
          </w:rPr>
          <w:t>www.swps.pl</w:t>
        </w:r>
      </w:hyperlink>
      <w:r>
        <w:rPr>
          <w:rFonts w:eastAsia="Times New Roman" w:cstheme="minorHAnsi"/>
          <w:i/>
        </w:rPr>
        <w:t xml:space="preserve">, </w:t>
      </w:r>
      <w:hyperlink r:id="rId7" w:history="1">
        <w:r>
          <w:rPr>
            <w:rStyle w:val="Hipercze"/>
            <w:rFonts w:eastAsia="Times New Roman" w:cstheme="minorHAnsi"/>
            <w:i/>
          </w:rPr>
          <w:t>Facebook</w:t>
        </w:r>
      </w:hyperlink>
      <w:r>
        <w:rPr>
          <w:rFonts w:eastAsia="Times New Roman" w:cstheme="minorHAnsi"/>
          <w:i/>
        </w:rPr>
        <w:t xml:space="preserve">, </w:t>
      </w:r>
      <w:hyperlink r:id="rId8" w:history="1">
        <w:r>
          <w:rPr>
            <w:rStyle w:val="Hipercze"/>
            <w:rFonts w:eastAsia="Times New Roman" w:cstheme="minorHAnsi"/>
            <w:i/>
          </w:rPr>
          <w:t>LinkedIn</w:t>
        </w:r>
      </w:hyperlink>
      <w:r>
        <w:rPr>
          <w:rFonts w:eastAsia="Times New Roman" w:cstheme="minorHAnsi"/>
          <w:i/>
        </w:rPr>
        <w:t xml:space="preserve">, </w:t>
      </w:r>
      <w:hyperlink r:id="rId9" w:history="1">
        <w:r>
          <w:rPr>
            <w:rStyle w:val="Hipercze"/>
            <w:rFonts w:eastAsia="Times New Roman" w:cstheme="minorHAnsi"/>
            <w:i/>
          </w:rPr>
          <w:t>Instagram</w:t>
        </w:r>
      </w:hyperlink>
      <w:r>
        <w:rPr>
          <w:rFonts w:eastAsia="Times New Roman" w:cstheme="minorHAnsi"/>
          <w:i/>
        </w:rPr>
        <w:t xml:space="preserve">, </w:t>
      </w:r>
      <w:hyperlink r:id="rId10" w:history="1">
        <w:r>
          <w:rPr>
            <w:rStyle w:val="Hipercze"/>
            <w:rFonts w:eastAsia="Times New Roman" w:cstheme="minorHAnsi"/>
            <w:i/>
          </w:rPr>
          <w:t>Twitter</w:t>
        </w:r>
      </w:hyperlink>
    </w:p>
    <w:bookmarkEnd w:id="0"/>
    <w:p w:rsidR="0082444D" w:rsidRDefault="0082444D" w:rsidP="0082444D">
      <w:pPr>
        <w:jc w:val="both"/>
        <w:rPr>
          <w:rFonts w:eastAsiaTheme="minorHAnsi" w:cstheme="minorHAnsi"/>
          <w:i/>
          <w:sz w:val="22"/>
          <w:szCs w:val="22"/>
          <w:lang w:eastAsia="en-US"/>
        </w:rPr>
      </w:pPr>
    </w:p>
    <w:p w:rsidR="0082444D" w:rsidRDefault="0082444D" w:rsidP="00C07A7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</w:pPr>
      <w:bookmarkStart w:id="1" w:name="_GoBack"/>
      <w:bookmarkEnd w:id="1"/>
    </w:p>
    <w:sectPr w:rsidR="0082444D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5D54" w:rsidRDefault="008C5D54">
      <w:r>
        <w:separator/>
      </w:r>
    </w:p>
  </w:endnote>
  <w:endnote w:type="continuationSeparator" w:id="0">
    <w:p w:rsidR="008C5D54" w:rsidRDefault="008C5D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63CB" w:rsidRDefault="006663CB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5D54" w:rsidRDefault="008C5D54">
      <w:r>
        <w:separator/>
      </w:r>
    </w:p>
  </w:footnote>
  <w:footnote w:type="continuationSeparator" w:id="0">
    <w:p w:rsidR="008C5D54" w:rsidRDefault="008C5D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63CB" w:rsidRDefault="00EA07A8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63CB"/>
    <w:rsid w:val="000320BF"/>
    <w:rsid w:val="0012526E"/>
    <w:rsid w:val="001D31B6"/>
    <w:rsid w:val="003A23EF"/>
    <w:rsid w:val="006663CB"/>
    <w:rsid w:val="00773207"/>
    <w:rsid w:val="0082444D"/>
    <w:rsid w:val="008C5D54"/>
    <w:rsid w:val="009B7867"/>
    <w:rsid w:val="00C07A77"/>
    <w:rsid w:val="00EA0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76FE0E"/>
  <w15:docId w15:val="{AB4FA7A3-A392-4E3C-8EB3-04982937F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171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20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236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189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2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4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99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6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860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82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576</Words>
  <Characters>3462</Characters>
  <Application>Microsoft Office Word</Application>
  <DocSecurity>0</DocSecurity>
  <Lines>28</Lines>
  <Paragraphs>8</Paragraphs>
  <ScaleCrop>false</ScaleCrop>
  <Company/>
  <LinksUpToDate>false</LinksUpToDate>
  <CharactersWithSpaces>4030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Magdalena Krzyżkowiak</cp:lastModifiedBy>
  <cp:revision>7</cp:revision>
  <dcterms:created xsi:type="dcterms:W3CDTF">2022-11-21T11:03:00Z</dcterms:created>
  <dcterms:modified xsi:type="dcterms:W3CDTF">2023-04-14T12:57:00Z</dcterms:modified>
</cp:coreProperties>
</file>