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277B" w:rsidRPr="004B153E" w:rsidRDefault="004B153E" w:rsidP="004B153E">
      <w:pPr>
        <w:pStyle w:val="Normalny1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B153E">
        <w:rPr>
          <w:rFonts w:ascii="Arial" w:hAnsi="Arial" w:cs="Arial"/>
          <w:b/>
          <w:sz w:val="22"/>
          <w:szCs w:val="22"/>
        </w:rPr>
        <w:t>dr Dorota Bednarek</w:t>
      </w:r>
      <w:r w:rsidRPr="004B153E">
        <w:rPr>
          <w:rFonts w:ascii="Arial" w:hAnsi="Arial" w:cs="Arial"/>
          <w:sz w:val="22"/>
          <w:szCs w:val="22"/>
        </w:rPr>
        <w:t xml:space="preserve"> - </w:t>
      </w:r>
      <w:r w:rsidRPr="004B153E">
        <w:rPr>
          <w:rFonts w:ascii="Arial" w:hAnsi="Arial" w:cs="Arial"/>
          <w:spacing w:val="11"/>
          <w:sz w:val="22"/>
          <w:szCs w:val="22"/>
        </w:rPr>
        <w:t>Wydział Psychologii w Warszawie. Katedra Psychologii Poznawczej, Rozwoju i Edukacji.</w:t>
      </w:r>
    </w:p>
    <w:p w:rsidR="004B153E" w:rsidRPr="004B153E" w:rsidRDefault="004B153E" w:rsidP="004B153E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4B153E">
        <w:rPr>
          <w:rFonts w:ascii="Arial" w:hAnsi="Arial" w:cs="Arial"/>
          <w:color w:val="333333"/>
          <w:spacing w:val="11"/>
          <w:sz w:val="22"/>
          <w:szCs w:val="22"/>
        </w:rPr>
        <w:t>Psycholog dziecięcy, neuropsycholog rozwojowy. Specjalista z zakresu etyki zawodu psychologa.</w:t>
      </w:r>
    </w:p>
    <w:p w:rsidR="004B153E" w:rsidRPr="004B153E" w:rsidRDefault="004B153E" w:rsidP="004B153E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4B153E">
        <w:rPr>
          <w:rFonts w:ascii="Arial" w:hAnsi="Arial" w:cs="Arial"/>
          <w:color w:val="333333"/>
          <w:spacing w:val="11"/>
          <w:sz w:val="22"/>
          <w:szCs w:val="22"/>
        </w:rPr>
        <w:t>Zajmuje się zastosowaniami psychologii rozwojowej, klinicznej i neuropsychologii w edukacji. Prowadzi prace badawcze z zakresu neuropsychologicznych mechanizmów dysleksji. Jest autorką opracowań programów diagnostycznych i interwencyjnych związanych z dysleksją dla podmiotów biznesowych. Publikuje prace i prowadzi szkolenia z zakresu współwystępowania zaburzeń, np. dysleksji u osób głuchych, dysleksji u osób z innymi zaburzeniami rozwoju układu nerwowego.</w:t>
      </w:r>
    </w:p>
    <w:p w:rsidR="004B153E" w:rsidRPr="004B153E" w:rsidRDefault="004B153E" w:rsidP="004B153E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4B153E">
        <w:rPr>
          <w:rFonts w:ascii="Arial" w:hAnsi="Arial" w:cs="Arial"/>
          <w:color w:val="333333"/>
          <w:spacing w:val="11"/>
          <w:sz w:val="22"/>
          <w:szCs w:val="22"/>
        </w:rPr>
        <w:t>Aktywnie upowszechnia standardy etyki zawodowej wśród polskich psychologów.</w:t>
      </w:r>
    </w:p>
    <w:p w:rsidR="004B153E" w:rsidRDefault="004B153E" w:rsidP="004B153E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4B153E">
        <w:rPr>
          <w:rFonts w:ascii="Arial" w:hAnsi="Arial" w:cs="Arial"/>
          <w:color w:val="333333"/>
          <w:spacing w:val="11"/>
          <w:sz w:val="22"/>
          <w:szCs w:val="22"/>
        </w:rPr>
        <w:t>Na Uniwersytecie SWPS prowadzi zajęcia z zakresu psychologii edukacyjnej w obszarze trudności w uczeniu oraz etyki w zawodzie psychologa.</w:t>
      </w:r>
    </w:p>
    <w:p w:rsidR="002A0291" w:rsidRDefault="002A0291" w:rsidP="002A0291">
      <w:pPr>
        <w:jc w:val="both"/>
        <w:rPr>
          <w:rFonts w:eastAsia="Times New Roman" w:cstheme="minorHAnsi"/>
          <w:i/>
          <w:color w:val="000000"/>
        </w:rPr>
      </w:pPr>
      <w:r>
        <w:rPr>
          <w:rFonts w:eastAsia="Times New Roman" w:cstheme="minorHAnsi"/>
          <w:i/>
          <w:color w:val="000000"/>
        </w:rPr>
        <w:t>***</w:t>
      </w:r>
    </w:p>
    <w:p w:rsidR="002A0291" w:rsidRPr="00151C8E" w:rsidRDefault="002A0291" w:rsidP="002A0291">
      <w:pPr>
        <w:jc w:val="both"/>
        <w:rPr>
          <w:rFonts w:eastAsia="Times New Roman" w:cstheme="minorHAnsi"/>
          <w:i/>
          <w:color w:val="000000"/>
        </w:rPr>
      </w:pPr>
    </w:p>
    <w:p w:rsidR="002A0291" w:rsidRPr="00151C8E" w:rsidRDefault="002A0291" w:rsidP="002A0291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  <w:color w:val="000000"/>
        </w:rPr>
        <w:t>Uniwersytet SWPS</w:t>
      </w:r>
      <w:r w:rsidRPr="00151C8E">
        <w:rPr>
          <w:rFonts w:eastAsia="Times New Roman" w:cstheme="minorHAnsi"/>
          <w:i/>
          <w:color w:val="000000"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2A0291" w:rsidRPr="00151C8E" w:rsidRDefault="002A0291" w:rsidP="002A0291">
      <w:pPr>
        <w:jc w:val="both"/>
        <w:rPr>
          <w:rFonts w:eastAsia="Times New Roman" w:cstheme="minorHAnsi"/>
          <w:i/>
        </w:rPr>
      </w:pPr>
    </w:p>
    <w:p w:rsidR="002A0291" w:rsidRPr="00151C8E" w:rsidRDefault="002A0291" w:rsidP="002A0291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  <w:color w:val="00000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2A0291" w:rsidRPr="00151C8E" w:rsidRDefault="002A0291" w:rsidP="002A0291">
      <w:pPr>
        <w:jc w:val="both"/>
        <w:rPr>
          <w:rFonts w:eastAsia="Times New Roman" w:cstheme="minorHAnsi"/>
          <w:i/>
        </w:rPr>
      </w:pPr>
    </w:p>
    <w:p w:rsidR="002A0291" w:rsidRPr="00151C8E" w:rsidRDefault="002A0291" w:rsidP="002A0291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  <w:color w:val="000000"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  <w:color w:val="000000"/>
        </w:rPr>
        <w:t>European</w:t>
      </w:r>
      <w:proofErr w:type="spellEnd"/>
      <w:r w:rsidRPr="00151C8E">
        <w:rPr>
          <w:rFonts w:eastAsia="Times New Roman" w:cstheme="minorHAnsi"/>
          <w:i/>
          <w:color w:val="000000"/>
        </w:rPr>
        <w:t xml:space="preserve"> Reform University Alliance (ERUA). Jest to sojusz uczelni zawarty w ramach Inicjatywy Uniwersytetów Europejskich, powołanej i finansowanej przez Komisję Europejską. </w:t>
      </w:r>
    </w:p>
    <w:p w:rsidR="002A0291" w:rsidRPr="00151C8E" w:rsidRDefault="002A0291" w:rsidP="002A0291">
      <w:pPr>
        <w:jc w:val="both"/>
        <w:rPr>
          <w:rFonts w:cstheme="minorHAnsi"/>
          <w:i/>
        </w:rPr>
      </w:pPr>
      <w:bookmarkStart w:id="1" w:name="_GoBack"/>
      <w:bookmarkEnd w:id="1"/>
    </w:p>
    <w:p w:rsidR="002A0291" w:rsidRPr="00151C8E" w:rsidRDefault="002A0291" w:rsidP="002A0291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2A0291" w:rsidRPr="00146F9A" w:rsidRDefault="002A0291" w:rsidP="002A0291">
      <w:pPr>
        <w:jc w:val="both"/>
        <w:rPr>
          <w:rFonts w:cstheme="minorHAnsi"/>
          <w:i/>
        </w:rPr>
      </w:pPr>
    </w:p>
    <w:p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5382" w:rsidRDefault="00C85382" w:rsidP="00BF277B">
      <w:r>
        <w:separator/>
      </w:r>
    </w:p>
  </w:endnote>
  <w:endnote w:type="continuationSeparator" w:id="0">
    <w:p w:rsidR="00C85382" w:rsidRDefault="00C85382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5382" w:rsidRDefault="00C85382" w:rsidP="00BF277B">
      <w:r>
        <w:separator/>
      </w:r>
    </w:p>
  </w:footnote>
  <w:footnote w:type="continuationSeparator" w:id="0">
    <w:p w:rsidR="00C85382" w:rsidRDefault="00C85382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7B"/>
    <w:rsid w:val="002041A4"/>
    <w:rsid w:val="002A0291"/>
    <w:rsid w:val="003B0CDE"/>
    <w:rsid w:val="004B153E"/>
    <w:rsid w:val="008D3484"/>
    <w:rsid w:val="00BF277B"/>
    <w:rsid w:val="00C8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410003-C9A9-46BA-AF65-59D4A99D8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4B153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rsid w:val="002A0291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8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Bahłaj</dc:creator>
  <cp:lastModifiedBy>Magdalena Krzyżkowiak</cp:lastModifiedBy>
  <cp:revision>3</cp:revision>
  <dcterms:created xsi:type="dcterms:W3CDTF">2021-11-15T10:43:00Z</dcterms:created>
  <dcterms:modified xsi:type="dcterms:W3CDTF">2023-05-08T12:33:00Z</dcterms:modified>
</cp:coreProperties>
</file>