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41F0E" w14:textId="06F387F7" w:rsidR="00020D56" w:rsidRPr="00F05648" w:rsidRDefault="00020D56" w:rsidP="00020D56">
      <w:pPr>
        <w:pStyle w:val="NormalnyWeb"/>
        <w:shd w:val="clear" w:color="auto" w:fill="FFFFFF"/>
        <w:spacing w:before="0" w:beforeAutospacing="0" w:after="0" w:afterAutospacing="0" w:line="480" w:lineRule="auto"/>
        <w:jc w:val="both"/>
        <w:rPr>
          <w:rFonts w:ascii="Arial" w:hAnsi="Arial" w:cs="Arial"/>
          <w:b/>
          <w:bCs/>
          <w:color w:val="0D0D0D"/>
        </w:rPr>
      </w:pPr>
      <w:proofErr w:type="spellStart"/>
      <w:r w:rsidRPr="008F0947">
        <w:rPr>
          <w:rFonts w:ascii="Arial" w:hAnsi="Arial" w:cs="Arial"/>
          <w:b/>
          <w:bCs/>
          <w:i/>
          <w:iCs/>
          <w:color w:val="0D0D0D"/>
        </w:rPr>
        <w:t>Gniazdownicy</w:t>
      </w:r>
      <w:proofErr w:type="spellEnd"/>
      <w:r w:rsidRPr="00020D56">
        <w:rPr>
          <w:rFonts w:ascii="Arial" w:hAnsi="Arial" w:cs="Arial"/>
          <w:b/>
          <w:bCs/>
          <w:i/>
          <w:iCs/>
          <w:color w:val="0D0D0D"/>
        </w:rPr>
        <w:t xml:space="preserve">, </w:t>
      </w:r>
      <w:proofErr w:type="spellStart"/>
      <w:r w:rsidRPr="00020D56">
        <w:rPr>
          <w:rFonts w:ascii="Arial" w:hAnsi="Arial" w:cs="Arial"/>
          <w:b/>
          <w:bCs/>
          <w:i/>
          <w:iCs/>
          <w:color w:val="0D0D0D"/>
        </w:rPr>
        <w:t>bamboccioni</w:t>
      </w:r>
      <w:proofErr w:type="spellEnd"/>
      <w:r w:rsidRPr="00020D56">
        <w:rPr>
          <w:rFonts w:ascii="Arial" w:hAnsi="Arial" w:cs="Arial"/>
          <w:b/>
          <w:bCs/>
          <w:i/>
          <w:iCs/>
          <w:color w:val="0D0D0D"/>
        </w:rPr>
        <w:t xml:space="preserve">, </w:t>
      </w:r>
      <w:proofErr w:type="spellStart"/>
      <w:r w:rsidRPr="00020D56">
        <w:rPr>
          <w:rFonts w:ascii="Arial" w:hAnsi="Arial" w:cs="Arial"/>
          <w:b/>
          <w:bCs/>
          <w:i/>
          <w:iCs/>
          <w:color w:val="0D0D0D"/>
        </w:rPr>
        <w:t>boomerang</w:t>
      </w:r>
      <w:proofErr w:type="spellEnd"/>
      <w:r w:rsidRPr="00020D56">
        <w:rPr>
          <w:rFonts w:ascii="Arial" w:hAnsi="Arial" w:cs="Arial"/>
          <w:b/>
          <w:bCs/>
          <w:i/>
          <w:iCs/>
          <w:color w:val="0D0D0D"/>
        </w:rPr>
        <w:t xml:space="preserve"> </w:t>
      </w:r>
      <w:proofErr w:type="spellStart"/>
      <w:r w:rsidRPr="00020D56">
        <w:rPr>
          <w:rFonts w:ascii="Arial" w:hAnsi="Arial" w:cs="Arial"/>
          <w:b/>
          <w:bCs/>
          <w:i/>
          <w:iCs/>
          <w:color w:val="0D0D0D"/>
        </w:rPr>
        <w:t>kids</w:t>
      </w:r>
      <w:proofErr w:type="spellEnd"/>
      <w:r w:rsidRPr="00020D56">
        <w:rPr>
          <w:rFonts w:ascii="Arial" w:hAnsi="Arial" w:cs="Arial"/>
          <w:b/>
          <w:bCs/>
          <w:color w:val="0D0D0D"/>
        </w:rPr>
        <w:t>. Czy</w:t>
      </w:r>
      <w:r w:rsidR="00F05648">
        <w:rPr>
          <w:rFonts w:ascii="Arial" w:hAnsi="Arial" w:cs="Arial"/>
          <w:b/>
          <w:bCs/>
          <w:color w:val="0D0D0D"/>
        </w:rPr>
        <w:t xml:space="preserve"> </w:t>
      </w:r>
      <w:r w:rsidR="00F05648" w:rsidRPr="00F05648">
        <w:rPr>
          <w:rFonts w:ascii="Arial" w:hAnsi="Arial" w:cs="Arial"/>
          <w:b/>
          <w:bCs/>
        </w:rPr>
        <w:t>regulować relacje rodziców i ich dorosłych, mieszkających z nimi dzieci</w:t>
      </w:r>
      <w:r w:rsidRPr="00F05648">
        <w:rPr>
          <w:rFonts w:ascii="Arial" w:hAnsi="Arial" w:cs="Arial"/>
          <w:b/>
          <w:bCs/>
          <w:color w:val="0D0D0D"/>
        </w:rPr>
        <w:t>? </w:t>
      </w:r>
    </w:p>
    <w:p w14:paraId="41C59BB0" w14:textId="77777777"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rPr>
      </w:pPr>
    </w:p>
    <w:p w14:paraId="671818C7" w14:textId="54F29032"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b/>
          <w:bCs/>
          <w:color w:val="0D0D0D"/>
        </w:rPr>
      </w:pPr>
      <w:r w:rsidRPr="00020D56">
        <w:rPr>
          <w:rFonts w:ascii="Arial" w:hAnsi="Arial" w:cs="Arial"/>
          <w:b/>
          <w:bCs/>
          <w:color w:val="0D0D0D"/>
        </w:rPr>
        <w:t xml:space="preserve">W Polsce nazywa się ich </w:t>
      </w:r>
      <w:r w:rsidRPr="008F0947">
        <w:rPr>
          <w:rFonts w:ascii="Arial" w:hAnsi="Arial" w:cs="Arial"/>
          <w:b/>
          <w:bCs/>
          <w:i/>
          <w:iCs/>
          <w:color w:val="0D0D0D"/>
        </w:rPr>
        <w:t>gniazdownikami</w:t>
      </w:r>
      <w:r w:rsidRPr="00020D56">
        <w:rPr>
          <w:rFonts w:ascii="Arial" w:hAnsi="Arial" w:cs="Arial"/>
          <w:b/>
          <w:bCs/>
          <w:color w:val="0D0D0D"/>
        </w:rPr>
        <w:t xml:space="preserve">, we Włoszech </w:t>
      </w:r>
      <w:proofErr w:type="spellStart"/>
      <w:r w:rsidRPr="00020D56">
        <w:rPr>
          <w:rFonts w:ascii="Arial" w:hAnsi="Arial" w:cs="Arial"/>
          <w:b/>
          <w:bCs/>
          <w:i/>
          <w:iCs/>
          <w:color w:val="0D0D0D"/>
        </w:rPr>
        <w:t>bamboccioni</w:t>
      </w:r>
      <w:proofErr w:type="spellEnd"/>
      <w:r w:rsidRPr="00020D56">
        <w:rPr>
          <w:rFonts w:ascii="Arial" w:hAnsi="Arial" w:cs="Arial"/>
          <w:b/>
          <w:bCs/>
          <w:color w:val="0D0D0D"/>
        </w:rPr>
        <w:t xml:space="preserve">, w Wielkiej Brytanii </w:t>
      </w:r>
      <w:proofErr w:type="spellStart"/>
      <w:r w:rsidRPr="00020D56">
        <w:rPr>
          <w:rFonts w:ascii="Arial" w:hAnsi="Arial" w:cs="Arial"/>
          <w:b/>
          <w:bCs/>
          <w:i/>
          <w:iCs/>
          <w:color w:val="0D0D0D"/>
        </w:rPr>
        <w:t>boomerang</w:t>
      </w:r>
      <w:proofErr w:type="spellEnd"/>
      <w:r w:rsidRPr="00020D56">
        <w:rPr>
          <w:rFonts w:ascii="Arial" w:hAnsi="Arial" w:cs="Arial"/>
          <w:b/>
          <w:bCs/>
          <w:i/>
          <w:iCs/>
          <w:color w:val="0D0D0D"/>
        </w:rPr>
        <w:t xml:space="preserve"> </w:t>
      </w:r>
      <w:proofErr w:type="spellStart"/>
      <w:r w:rsidRPr="00020D56">
        <w:rPr>
          <w:rFonts w:ascii="Arial" w:hAnsi="Arial" w:cs="Arial"/>
          <w:b/>
          <w:bCs/>
          <w:i/>
          <w:iCs/>
          <w:color w:val="0D0D0D"/>
        </w:rPr>
        <w:t>kids</w:t>
      </w:r>
      <w:proofErr w:type="spellEnd"/>
      <w:r w:rsidRPr="00020D56">
        <w:rPr>
          <w:rFonts w:ascii="Arial" w:hAnsi="Arial" w:cs="Arial"/>
          <w:b/>
          <w:bCs/>
          <w:color w:val="0D0D0D"/>
        </w:rPr>
        <w:t xml:space="preserve">. Młodzi ludzie, którzy mimo osiągnięcia pełnoletności wciąż mieszkają z rodzicami, są liczną grupą w wielu państwach. Czy prawo powinno </w:t>
      </w:r>
      <w:r w:rsidRPr="00020D56">
        <w:rPr>
          <w:rFonts w:ascii="Arial" w:hAnsi="Arial" w:cs="Arial"/>
          <w:b/>
          <w:bCs/>
          <w:color w:val="0D0D0D"/>
          <w:shd w:val="clear" w:color="auto" w:fill="FFFFFF"/>
        </w:rPr>
        <w:t xml:space="preserve">regulować stosunki między mieszkającymi wspólnie rodzicami a ich dorosłymi dziećmi i </w:t>
      </w:r>
      <w:r w:rsidRPr="00020D56">
        <w:rPr>
          <w:rFonts w:ascii="Arial" w:hAnsi="Arial" w:cs="Arial"/>
          <w:b/>
          <w:bCs/>
          <w:color w:val="0D0D0D"/>
        </w:rPr>
        <w:t xml:space="preserve">czy potrzebne są spójne międzynarodowe regulacje w tym zakresie? Na te pytania odpowiada dr Daniela </w:t>
      </w:r>
      <w:proofErr w:type="spellStart"/>
      <w:r w:rsidRPr="00020D56">
        <w:rPr>
          <w:rFonts w:ascii="Arial" w:hAnsi="Arial" w:cs="Arial"/>
          <w:b/>
          <w:bCs/>
          <w:color w:val="0D0D0D"/>
        </w:rPr>
        <w:t>Wybrańczyk</w:t>
      </w:r>
      <w:proofErr w:type="spellEnd"/>
      <w:r w:rsidRPr="00020D56">
        <w:rPr>
          <w:rFonts w:ascii="Arial" w:hAnsi="Arial" w:cs="Arial"/>
          <w:b/>
          <w:bCs/>
          <w:color w:val="0D0D0D"/>
        </w:rPr>
        <w:t>, prawniczka z Uniwersytetu SWPS.</w:t>
      </w:r>
    </w:p>
    <w:p w14:paraId="78929F29" w14:textId="77777777"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rPr>
      </w:pPr>
    </w:p>
    <w:p w14:paraId="227B6914" w14:textId="2BF0CF4C"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color w:val="0D0D0D"/>
          <w:shd w:val="clear" w:color="auto" w:fill="FFFFFF"/>
        </w:rPr>
      </w:pPr>
      <w:r w:rsidRPr="00020D56">
        <w:rPr>
          <w:rFonts w:ascii="Arial" w:hAnsi="Arial" w:cs="Arial"/>
          <w:color w:val="0D0D0D"/>
          <w:shd w:val="clear" w:color="auto" w:fill="FFFFFF"/>
        </w:rPr>
        <w:t>Wyniki Europejskiego Badania Dochodów i Warunków Życia (EU-SILC) przeprowadzonego w państwach Unii Europejskiej wskazują, że dorosłe dzieci coraz później opuszczają dom rodzinny. Przy czym różnice między poszczególnymi państwami są znaczne. W 2022 roku aż 78 proc. Chorwatów w wieku 18-34 lat mieszkało z rodzicami, ponad 65 proc. Polaków i tylko nieco ponad 12 proc. Szwedów. Jeżeli spojrzeć poza Europę, aż 76 proc. mieszkańców Hongkongu w wieku od 18 do 35 lat nadal mieszka z rodzicami. Odsetek takich osób znacząco wzrósł w ostatnich dziesięcioleciach także w Stanach Zjednoczonych. </w:t>
      </w:r>
    </w:p>
    <w:p w14:paraId="504D638F" w14:textId="77777777"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rPr>
      </w:pPr>
    </w:p>
    <w:p w14:paraId="737AF57C" w14:textId="30461747"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color w:val="000000"/>
        </w:rPr>
      </w:pPr>
      <w:r w:rsidRPr="00020D56">
        <w:rPr>
          <w:rFonts w:ascii="Arial" w:hAnsi="Arial" w:cs="Arial"/>
          <w:i/>
          <w:iCs/>
          <w:color w:val="0D0D0D"/>
          <w:shd w:val="clear" w:color="auto" w:fill="FFFFFF"/>
        </w:rPr>
        <w:t>Skutki długotrwałego zamieszkiwania młodych dorosłych z rodzicami można zaobserwować na trzech poziomach: ekonomicznym, psychologicznym i społecznym</w:t>
      </w:r>
      <w:r w:rsidRPr="00020D56">
        <w:rPr>
          <w:rFonts w:ascii="Arial" w:hAnsi="Arial" w:cs="Arial"/>
          <w:color w:val="0D0D0D"/>
          <w:shd w:val="clear" w:color="auto" w:fill="FFFFFF"/>
        </w:rPr>
        <w:t xml:space="preserve"> – </w:t>
      </w:r>
      <w:r w:rsidRPr="00020D56">
        <w:rPr>
          <w:rFonts w:ascii="Arial" w:hAnsi="Arial" w:cs="Arial"/>
          <w:color w:val="000000"/>
        </w:rPr>
        <w:t>wskazuje w analizie</w:t>
      </w:r>
      <w:r w:rsidRPr="00331957">
        <w:rPr>
          <w:rFonts w:ascii="Arial" w:hAnsi="Arial" w:cs="Arial"/>
        </w:rPr>
        <w:t xml:space="preserve"> </w:t>
      </w:r>
      <w:hyperlink r:id="rId8" w:history="1">
        <w:r w:rsidRPr="00331957">
          <w:rPr>
            <w:rStyle w:val="Hipercze"/>
            <w:rFonts w:ascii="Arial" w:hAnsi="Arial" w:cs="Arial"/>
          </w:rPr>
          <w:t>Family &amp; Law</w:t>
        </w:r>
      </w:hyperlink>
      <w:r w:rsidRPr="00331957">
        <w:rPr>
          <w:rFonts w:ascii="Arial" w:hAnsi="Arial" w:cs="Arial"/>
        </w:rPr>
        <w:t xml:space="preserve"> </w:t>
      </w:r>
      <w:r w:rsidRPr="00020D56">
        <w:rPr>
          <w:rFonts w:ascii="Arial" w:hAnsi="Arial" w:cs="Arial"/>
          <w:color w:val="000000"/>
        </w:rPr>
        <w:t xml:space="preserve">dr Daniela </w:t>
      </w:r>
      <w:proofErr w:type="spellStart"/>
      <w:r w:rsidRPr="00020D56">
        <w:rPr>
          <w:rFonts w:ascii="Arial" w:hAnsi="Arial" w:cs="Arial"/>
          <w:color w:val="000000"/>
        </w:rPr>
        <w:t>Wybrańczyk</w:t>
      </w:r>
      <w:proofErr w:type="spellEnd"/>
      <w:r w:rsidRPr="00020D56">
        <w:rPr>
          <w:rFonts w:ascii="Arial" w:hAnsi="Arial" w:cs="Arial"/>
          <w:color w:val="000000"/>
        </w:rPr>
        <w:t xml:space="preserve"> z Instytutu Prawa Uniwersytetu SWPS. </w:t>
      </w:r>
    </w:p>
    <w:p w14:paraId="1C2498FA" w14:textId="77777777"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rPr>
      </w:pPr>
    </w:p>
    <w:p w14:paraId="4F28925A" w14:textId="430D62F8"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color w:val="0D0D0D"/>
          <w:shd w:val="clear" w:color="auto" w:fill="FFFFFF"/>
        </w:rPr>
      </w:pPr>
      <w:r w:rsidRPr="00020D56">
        <w:rPr>
          <w:rFonts w:ascii="Arial" w:hAnsi="Arial" w:cs="Arial"/>
          <w:color w:val="0D0D0D"/>
          <w:shd w:val="clear" w:color="auto" w:fill="FFFFFF"/>
        </w:rPr>
        <w:t>Jak opisuje prawniczka, młodzi ludzie mieszkający z rodzicami zakładają własne rodziny coraz później, co skutkuje zmianami w strukturze demograficznej. Poczucie ekonomicznej zależności od rodziców może powodować też niższą pewność siebie u takich osób. Dodatkowo, wieloletnie wspólne zamieszkiwanie z rodzicami często generuje rodzinne konflikty.</w:t>
      </w:r>
    </w:p>
    <w:p w14:paraId="739AAE1D" w14:textId="77777777"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rPr>
      </w:pPr>
    </w:p>
    <w:p w14:paraId="62836DB8" w14:textId="6618E394" w:rsidR="00020D56" w:rsidRDefault="00020D56" w:rsidP="00020D56">
      <w:pPr>
        <w:pStyle w:val="NormalnyWeb"/>
        <w:shd w:val="clear" w:color="auto" w:fill="FFFFFF"/>
        <w:spacing w:before="0" w:beforeAutospacing="0" w:after="0" w:afterAutospacing="0" w:line="480" w:lineRule="auto"/>
        <w:jc w:val="both"/>
        <w:rPr>
          <w:rFonts w:ascii="Arial" w:hAnsi="Arial" w:cs="Arial"/>
          <w:color w:val="0D0D0D"/>
          <w:shd w:val="clear" w:color="auto" w:fill="FFFFFF"/>
        </w:rPr>
      </w:pPr>
      <w:r w:rsidRPr="00020D56">
        <w:rPr>
          <w:rFonts w:ascii="Arial" w:hAnsi="Arial" w:cs="Arial"/>
          <w:i/>
          <w:iCs/>
          <w:color w:val="0D0D0D"/>
        </w:rPr>
        <w:t xml:space="preserve">Prawo dostarcza praktycznych sposobów rozwiązywania problemów w relacjach społecznych, a dotychczas kwestie związane z długoletnim mieszkaniem z rodzicami nie były przedmiotem kompleksowej analizy prawnej. </w:t>
      </w:r>
      <w:r w:rsidRPr="00020D56">
        <w:rPr>
          <w:rFonts w:ascii="Arial" w:hAnsi="Arial" w:cs="Arial"/>
          <w:i/>
          <w:iCs/>
          <w:color w:val="0D0D0D"/>
          <w:shd w:val="clear" w:color="auto" w:fill="FFFFFF"/>
        </w:rPr>
        <w:t>Wprowadzenie odpowiednich przepisów mogłoby więc wpłynąć na zakres i konsekwencje omawianego zjawiska oraz zmienić tendencję późnego usamodzielniania się młodych ludzi</w:t>
      </w:r>
      <w:r w:rsidRPr="00020D56">
        <w:rPr>
          <w:rFonts w:ascii="Arial" w:hAnsi="Arial" w:cs="Arial"/>
          <w:b/>
          <w:bCs/>
          <w:i/>
          <w:iCs/>
          <w:color w:val="0D0D0D"/>
          <w:shd w:val="clear" w:color="auto" w:fill="FFFFFF"/>
        </w:rPr>
        <w:t xml:space="preserve"> </w:t>
      </w:r>
      <w:r w:rsidRPr="00020D56">
        <w:rPr>
          <w:rFonts w:ascii="Arial" w:hAnsi="Arial" w:cs="Arial"/>
          <w:color w:val="0D0D0D"/>
          <w:shd w:val="clear" w:color="auto" w:fill="FFFFFF"/>
        </w:rPr>
        <w:t xml:space="preserve">– podkreśla dr </w:t>
      </w:r>
      <w:proofErr w:type="spellStart"/>
      <w:r w:rsidRPr="00020D56">
        <w:rPr>
          <w:rFonts w:ascii="Arial" w:hAnsi="Arial" w:cs="Arial"/>
          <w:color w:val="0D0D0D"/>
          <w:shd w:val="clear" w:color="auto" w:fill="FFFFFF"/>
        </w:rPr>
        <w:t>Wybrańczyk</w:t>
      </w:r>
      <w:proofErr w:type="spellEnd"/>
      <w:r w:rsidRPr="00020D56">
        <w:rPr>
          <w:rFonts w:ascii="Arial" w:hAnsi="Arial" w:cs="Arial"/>
          <w:color w:val="0D0D0D"/>
          <w:shd w:val="clear" w:color="auto" w:fill="FFFFFF"/>
        </w:rPr>
        <w:t>.</w:t>
      </w:r>
    </w:p>
    <w:p w14:paraId="63DF8B6B" w14:textId="11F472DF" w:rsidR="00202C64" w:rsidRDefault="00202C64" w:rsidP="00020D56">
      <w:pPr>
        <w:pStyle w:val="NormalnyWeb"/>
        <w:shd w:val="clear" w:color="auto" w:fill="FFFFFF"/>
        <w:spacing w:before="0" w:beforeAutospacing="0" w:after="0" w:afterAutospacing="0" w:line="480" w:lineRule="auto"/>
        <w:jc w:val="both"/>
        <w:rPr>
          <w:rFonts w:ascii="Arial" w:hAnsi="Arial" w:cs="Arial"/>
          <w:color w:val="0D0D0D"/>
          <w:shd w:val="clear" w:color="auto" w:fill="FFFFFF"/>
        </w:rPr>
      </w:pPr>
    </w:p>
    <w:p w14:paraId="69E7972C" w14:textId="36D97CC3" w:rsidR="00202C64" w:rsidRPr="00202C64" w:rsidRDefault="00202C64" w:rsidP="00020D56">
      <w:pPr>
        <w:pStyle w:val="NormalnyWeb"/>
        <w:shd w:val="clear" w:color="auto" w:fill="FFFFFF"/>
        <w:spacing w:before="0" w:beforeAutospacing="0" w:after="0" w:afterAutospacing="0" w:line="480" w:lineRule="auto"/>
        <w:jc w:val="both"/>
        <w:rPr>
          <w:rFonts w:ascii="Arial" w:hAnsi="Arial" w:cs="Arial"/>
          <w:b/>
          <w:bCs/>
          <w:color w:val="0D0D0D"/>
          <w:shd w:val="clear" w:color="auto" w:fill="FFFFFF"/>
        </w:rPr>
      </w:pPr>
      <w:r w:rsidRPr="00202C64">
        <w:rPr>
          <w:rFonts w:ascii="Arial" w:hAnsi="Arial" w:cs="Arial"/>
          <w:b/>
          <w:bCs/>
          <w:color w:val="0D0D0D"/>
          <w:shd w:val="clear" w:color="auto" w:fill="FFFFFF"/>
        </w:rPr>
        <w:t xml:space="preserve">Kim jest </w:t>
      </w:r>
      <w:r>
        <w:rPr>
          <w:rFonts w:ascii="Arial" w:hAnsi="Arial" w:cs="Arial"/>
          <w:b/>
          <w:bCs/>
          <w:color w:val="0D0D0D"/>
          <w:shd w:val="clear" w:color="auto" w:fill="FFFFFF"/>
        </w:rPr>
        <w:t>„</w:t>
      </w:r>
      <w:r w:rsidRPr="00202C64">
        <w:rPr>
          <w:rFonts w:ascii="Arial" w:hAnsi="Arial" w:cs="Arial"/>
          <w:b/>
          <w:bCs/>
          <w:color w:val="0D0D0D"/>
          <w:shd w:val="clear" w:color="auto" w:fill="FFFFFF"/>
        </w:rPr>
        <w:t>gniazdownik</w:t>
      </w:r>
      <w:r>
        <w:rPr>
          <w:rFonts w:ascii="Arial" w:hAnsi="Arial" w:cs="Arial"/>
          <w:b/>
          <w:bCs/>
          <w:color w:val="0D0D0D"/>
          <w:shd w:val="clear" w:color="auto" w:fill="FFFFFF"/>
        </w:rPr>
        <w:t>”</w:t>
      </w:r>
      <w:r w:rsidRPr="00202C64">
        <w:rPr>
          <w:rFonts w:ascii="Arial" w:hAnsi="Arial" w:cs="Arial"/>
          <w:b/>
          <w:bCs/>
          <w:color w:val="0D0D0D"/>
          <w:shd w:val="clear" w:color="auto" w:fill="FFFFFF"/>
        </w:rPr>
        <w:t xml:space="preserve">? </w:t>
      </w:r>
    </w:p>
    <w:p w14:paraId="4C8E590F" w14:textId="77777777"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rPr>
      </w:pPr>
    </w:p>
    <w:p w14:paraId="671522AE" w14:textId="7321B5F7"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color w:val="0D0D0D"/>
          <w:shd w:val="clear" w:color="auto" w:fill="FFFFFF"/>
        </w:rPr>
      </w:pPr>
      <w:r w:rsidRPr="00020D56">
        <w:rPr>
          <w:rFonts w:ascii="Arial" w:hAnsi="Arial" w:cs="Arial"/>
          <w:color w:val="0D0D0D"/>
          <w:shd w:val="clear" w:color="auto" w:fill="FFFFFF"/>
        </w:rPr>
        <w:t xml:space="preserve">W socjologii można znaleźć różne definicje „gniazdownika”. Według jednej z nich to osoba w wieku 25-34 lat, mieszkająca z rodzicami, niezamężna/nieżonata, niebędąca rodzicem. Według innej to dorosła osoba, która z jakiegoś </w:t>
      </w:r>
      <w:r w:rsidRPr="007C6EF8">
        <w:rPr>
          <w:rFonts w:ascii="Arial" w:hAnsi="Arial" w:cs="Arial"/>
          <w:color w:val="0D0D0D"/>
          <w:shd w:val="clear" w:color="auto" w:fill="FFFFFF"/>
        </w:rPr>
        <w:t xml:space="preserve">powodu nie </w:t>
      </w:r>
      <w:r w:rsidR="00060082" w:rsidRPr="007C6EF8">
        <w:rPr>
          <w:rFonts w:ascii="Arial" w:hAnsi="Arial" w:cs="Arial"/>
          <w:color w:val="0D0D0D"/>
          <w:shd w:val="clear" w:color="auto" w:fill="FFFFFF"/>
        </w:rPr>
        <w:t xml:space="preserve">może lub nie </w:t>
      </w:r>
      <w:r w:rsidRPr="007C6EF8">
        <w:rPr>
          <w:rFonts w:ascii="Arial" w:hAnsi="Arial" w:cs="Arial"/>
          <w:color w:val="0D0D0D"/>
          <w:shd w:val="clear" w:color="auto" w:fill="FFFFFF"/>
        </w:rPr>
        <w:t>chce</w:t>
      </w:r>
      <w:r w:rsidRPr="00020D56">
        <w:rPr>
          <w:rFonts w:ascii="Arial" w:hAnsi="Arial" w:cs="Arial"/>
          <w:color w:val="0D0D0D"/>
          <w:shd w:val="clear" w:color="auto" w:fill="FFFFFF"/>
        </w:rPr>
        <w:t xml:space="preserve"> „wylecieć z gniazda”. Obowiązujące akty prawne nie używają jednak pojęcia „gniazdownika” i nie zawierają jego prawnej definicji. Doktor </w:t>
      </w:r>
      <w:proofErr w:type="spellStart"/>
      <w:r w:rsidRPr="00020D56">
        <w:rPr>
          <w:rFonts w:ascii="Arial" w:hAnsi="Arial" w:cs="Arial"/>
          <w:color w:val="0D0D0D"/>
          <w:shd w:val="clear" w:color="auto" w:fill="FFFFFF"/>
        </w:rPr>
        <w:t>Wybrańczyk</w:t>
      </w:r>
      <w:proofErr w:type="spellEnd"/>
      <w:r w:rsidRPr="00020D56">
        <w:rPr>
          <w:rFonts w:ascii="Arial" w:hAnsi="Arial" w:cs="Arial"/>
          <w:color w:val="0D0D0D"/>
          <w:shd w:val="clear" w:color="auto" w:fill="FFFFFF"/>
        </w:rPr>
        <w:t xml:space="preserve"> przekonuje, że jest ona potrzebna. </w:t>
      </w:r>
    </w:p>
    <w:p w14:paraId="48BCF34E" w14:textId="77777777"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rPr>
      </w:pPr>
    </w:p>
    <w:p w14:paraId="30E04A33" w14:textId="13CEC377"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color w:val="0D0D0D"/>
          <w:shd w:val="clear" w:color="auto" w:fill="FFFFFF"/>
        </w:rPr>
      </w:pPr>
      <w:r w:rsidRPr="00020D56">
        <w:rPr>
          <w:rFonts w:ascii="Arial" w:hAnsi="Arial" w:cs="Arial"/>
          <w:i/>
          <w:iCs/>
          <w:color w:val="0D0D0D"/>
          <w:shd w:val="clear" w:color="auto" w:fill="FFFFFF"/>
        </w:rPr>
        <w:lastRenderedPageBreak/>
        <w:t xml:space="preserve">Należy określić, od jakiego momentu można uznać kogoś za </w:t>
      </w:r>
      <w:r w:rsidRPr="00020D56">
        <w:rPr>
          <w:rFonts w:ascii="Arial" w:hAnsi="Arial" w:cs="Arial"/>
          <w:color w:val="0D0D0D"/>
          <w:shd w:val="clear" w:color="auto" w:fill="FFFFFF"/>
        </w:rPr>
        <w:t>„</w:t>
      </w:r>
      <w:r w:rsidRPr="00020D56">
        <w:rPr>
          <w:rFonts w:ascii="Arial" w:hAnsi="Arial" w:cs="Arial"/>
          <w:i/>
          <w:iCs/>
          <w:color w:val="0D0D0D"/>
          <w:shd w:val="clear" w:color="auto" w:fill="FFFFFF"/>
        </w:rPr>
        <w:t>gniazdownika" i co stanowi decydujący czynnik w tym zakresie: osiągnięcie pełnoletniości, ukończenie edukacji, czy też moment faktycznej niezależności</w:t>
      </w:r>
      <w:r w:rsidRPr="00020D56">
        <w:rPr>
          <w:rFonts w:ascii="Arial" w:hAnsi="Arial" w:cs="Arial"/>
          <w:color w:val="0D0D0D"/>
          <w:shd w:val="clear" w:color="auto" w:fill="FFFFFF"/>
        </w:rPr>
        <w:t xml:space="preserve"> – zauważa prawniczka. </w:t>
      </w:r>
    </w:p>
    <w:p w14:paraId="7E2D74AF" w14:textId="77777777"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rPr>
      </w:pPr>
    </w:p>
    <w:p w14:paraId="278B49F7" w14:textId="509428B8" w:rsidR="00020D56" w:rsidRDefault="00020D56" w:rsidP="00020D56">
      <w:pPr>
        <w:pStyle w:val="NormalnyWeb"/>
        <w:shd w:val="clear" w:color="auto" w:fill="FFFFFF"/>
        <w:spacing w:before="0" w:beforeAutospacing="0" w:after="0" w:afterAutospacing="0" w:line="480" w:lineRule="auto"/>
        <w:jc w:val="both"/>
        <w:rPr>
          <w:rFonts w:ascii="Arial" w:hAnsi="Arial" w:cs="Arial"/>
          <w:i/>
          <w:iCs/>
          <w:color w:val="0D0D0D"/>
          <w:shd w:val="clear" w:color="auto" w:fill="FFFFFF"/>
        </w:rPr>
      </w:pPr>
      <w:r w:rsidRPr="00020D56">
        <w:rPr>
          <w:rFonts w:ascii="Arial" w:hAnsi="Arial" w:cs="Arial"/>
          <w:color w:val="0D0D0D"/>
          <w:shd w:val="clear" w:color="auto" w:fill="FFFFFF"/>
        </w:rPr>
        <w:t>W poszczególnych państwach wiek, w którym wygasa obowiązek rodziców do utrzymania dziecka, jest różny. W rezultacie definicja „gniazdownika” może być inna. Jednak pojawia się pytanie, czy pomimo odrębności nie byłoby wskazane wypracowanie jednej, wspólnej definicji tego pojęcia – przynajmniej w państwach europejskich.</w:t>
      </w:r>
      <w:r w:rsidRPr="00020D56">
        <w:rPr>
          <w:rFonts w:ascii="Arial" w:hAnsi="Arial" w:cs="Arial"/>
          <w:i/>
          <w:iCs/>
          <w:color w:val="0D0D0D"/>
          <w:shd w:val="clear" w:color="auto" w:fill="FFFFFF"/>
        </w:rPr>
        <w:t> </w:t>
      </w:r>
    </w:p>
    <w:p w14:paraId="5EEAF98D" w14:textId="777486D6" w:rsidR="00202C64" w:rsidRDefault="00202C64" w:rsidP="00020D56">
      <w:pPr>
        <w:pStyle w:val="NormalnyWeb"/>
        <w:shd w:val="clear" w:color="auto" w:fill="FFFFFF"/>
        <w:spacing w:before="0" w:beforeAutospacing="0" w:after="0" w:afterAutospacing="0" w:line="480" w:lineRule="auto"/>
        <w:jc w:val="both"/>
        <w:rPr>
          <w:rFonts w:ascii="Arial" w:hAnsi="Arial" w:cs="Arial"/>
          <w:i/>
          <w:iCs/>
          <w:color w:val="0D0D0D"/>
          <w:shd w:val="clear" w:color="auto" w:fill="FFFFFF"/>
        </w:rPr>
      </w:pPr>
    </w:p>
    <w:p w14:paraId="4C65C02B" w14:textId="4D213CAC" w:rsidR="00202C64" w:rsidRPr="00202C64" w:rsidRDefault="00202C64" w:rsidP="00020D56">
      <w:pPr>
        <w:pStyle w:val="NormalnyWeb"/>
        <w:shd w:val="clear" w:color="auto" w:fill="FFFFFF"/>
        <w:spacing w:before="0" w:beforeAutospacing="0" w:after="0" w:afterAutospacing="0" w:line="480" w:lineRule="auto"/>
        <w:jc w:val="both"/>
        <w:rPr>
          <w:rFonts w:ascii="Arial" w:hAnsi="Arial" w:cs="Arial"/>
          <w:i/>
          <w:iCs/>
          <w:color w:val="0D0D0D"/>
          <w:shd w:val="clear" w:color="auto" w:fill="FFFFFF"/>
        </w:rPr>
      </w:pPr>
      <w:r w:rsidRPr="00202C64">
        <w:rPr>
          <w:rFonts w:ascii="Arial" w:hAnsi="Arial" w:cs="Arial"/>
          <w:b/>
          <w:bCs/>
          <w:color w:val="0D0D0D"/>
          <w:shd w:val="clear" w:color="auto" w:fill="FFFFFF"/>
        </w:rPr>
        <w:t>Czy prawo powinno mobilizować dorosłych do niezależności?</w:t>
      </w:r>
    </w:p>
    <w:p w14:paraId="752C2485" w14:textId="77777777"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rPr>
      </w:pPr>
    </w:p>
    <w:p w14:paraId="25A14E7E" w14:textId="3981FAA7"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color w:val="0D0D0D"/>
          <w:shd w:val="clear" w:color="auto" w:fill="FFFFFF"/>
        </w:rPr>
      </w:pPr>
      <w:r w:rsidRPr="00020D56">
        <w:rPr>
          <w:rFonts w:ascii="Arial" w:hAnsi="Arial" w:cs="Arial"/>
          <w:color w:val="0D0D0D"/>
          <w:shd w:val="clear" w:color="auto" w:fill="FFFFFF"/>
        </w:rPr>
        <w:t xml:space="preserve">Konieczne jest też udzielenie odpowiedzi na pytania, które mogą być wspólne dla wielu państw: czy prawo powinno mobilizować dorosłych do niezależności? Czy obecne regulacje prawne </w:t>
      </w:r>
      <w:r w:rsidRPr="00020D56">
        <w:rPr>
          <w:rFonts w:ascii="Arial" w:hAnsi="Arial" w:cs="Arial"/>
          <w:color w:val="0D0D0D"/>
        </w:rPr>
        <w:t>zachęcają czy zniechęcają</w:t>
      </w:r>
      <w:r w:rsidRPr="00020D56">
        <w:rPr>
          <w:rFonts w:ascii="Arial" w:hAnsi="Arial" w:cs="Arial"/>
          <w:color w:val="0D0D0D"/>
          <w:shd w:val="clear" w:color="auto" w:fill="FFFFFF"/>
        </w:rPr>
        <w:t xml:space="preserve"> do „gniazdowania”? Czy rodzice, z którymi mieszkają ich dorosłe dzieci, powinni być wspierani przez prawo? </w:t>
      </w:r>
    </w:p>
    <w:p w14:paraId="4A79A7B8" w14:textId="77777777"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rPr>
      </w:pPr>
    </w:p>
    <w:p w14:paraId="384CEF5F" w14:textId="5E366AE2" w:rsidR="00020D56" w:rsidRDefault="00020D56" w:rsidP="00020D56">
      <w:pPr>
        <w:pStyle w:val="NormalnyWeb"/>
        <w:shd w:val="clear" w:color="auto" w:fill="FFFFFF"/>
        <w:spacing w:before="0" w:beforeAutospacing="0" w:after="0" w:afterAutospacing="0" w:line="480" w:lineRule="auto"/>
        <w:jc w:val="both"/>
        <w:rPr>
          <w:rFonts w:ascii="Arial" w:hAnsi="Arial" w:cs="Arial"/>
          <w:color w:val="0D0D0D"/>
        </w:rPr>
      </w:pPr>
      <w:r w:rsidRPr="00020D56">
        <w:rPr>
          <w:rFonts w:ascii="Arial" w:hAnsi="Arial" w:cs="Arial"/>
          <w:color w:val="0D0D0D"/>
          <w:shd w:val="clear" w:color="auto" w:fill="FFFFFF"/>
        </w:rPr>
        <w:t xml:space="preserve">Zdaniem dr </w:t>
      </w:r>
      <w:proofErr w:type="spellStart"/>
      <w:r w:rsidRPr="00020D56">
        <w:rPr>
          <w:rFonts w:ascii="Arial" w:hAnsi="Arial" w:cs="Arial"/>
          <w:color w:val="0D0D0D"/>
          <w:shd w:val="clear" w:color="auto" w:fill="FFFFFF"/>
        </w:rPr>
        <w:t>Wybrańczyk</w:t>
      </w:r>
      <w:proofErr w:type="spellEnd"/>
      <w:r w:rsidRPr="00020D56">
        <w:rPr>
          <w:rFonts w:ascii="Arial" w:hAnsi="Arial" w:cs="Arial"/>
          <w:color w:val="0D0D0D"/>
          <w:shd w:val="clear" w:color="auto" w:fill="FFFFFF"/>
        </w:rPr>
        <w:t xml:space="preserve"> należy też zdefiniować relacje prawne między rodzicami a ich dorosłymi dziećmi. Warto na przykład odpowiedzieć na pytanie, czy dochody „gniazdowników" powinny służyć wyłącznie ich utrzymaniu? Czy ewentualną nadwyżkę powinno się przeznaczać na potrzeby całej rodziny? Jeśli tak, to do czego miałby odnosić się ten obowiązek, czy powinien obejmować koszty </w:t>
      </w:r>
      <w:r w:rsidRPr="00020D56">
        <w:rPr>
          <w:rFonts w:ascii="Arial" w:hAnsi="Arial" w:cs="Arial"/>
          <w:color w:val="0D0D0D"/>
        </w:rPr>
        <w:t>utrzymania mieszkania, wyżywienia, czy też inne, np. związane z osobistymi wydatkami rodzica przeznaczonymi na jego leczenie.</w:t>
      </w:r>
    </w:p>
    <w:p w14:paraId="68AF4939" w14:textId="77777777" w:rsidR="00020D56" w:rsidRPr="00020D56" w:rsidRDefault="00020D56" w:rsidP="00020D56">
      <w:pPr>
        <w:pStyle w:val="NormalnyWeb"/>
        <w:shd w:val="clear" w:color="auto" w:fill="FFFFFF"/>
        <w:spacing w:before="0" w:beforeAutospacing="0" w:after="0" w:afterAutospacing="0" w:line="480" w:lineRule="auto"/>
        <w:jc w:val="both"/>
        <w:rPr>
          <w:rFonts w:ascii="Arial" w:hAnsi="Arial" w:cs="Arial"/>
        </w:rPr>
      </w:pPr>
    </w:p>
    <w:p w14:paraId="7A87E0CE" w14:textId="54E552EA" w:rsidR="00020D56" w:rsidRPr="00020D56" w:rsidRDefault="00020D56" w:rsidP="00020D56">
      <w:pPr>
        <w:pStyle w:val="NormalnyWeb"/>
        <w:shd w:val="clear" w:color="auto" w:fill="FFFFFF"/>
        <w:spacing w:before="0" w:beforeAutospacing="0" w:after="300" w:afterAutospacing="0" w:line="480" w:lineRule="auto"/>
        <w:jc w:val="both"/>
        <w:rPr>
          <w:rFonts w:ascii="Arial" w:hAnsi="Arial" w:cs="Arial"/>
        </w:rPr>
      </w:pPr>
      <w:r w:rsidRPr="00020D56">
        <w:rPr>
          <w:rFonts w:ascii="Arial" w:hAnsi="Arial" w:cs="Arial"/>
          <w:i/>
          <w:iCs/>
          <w:color w:val="000000"/>
        </w:rPr>
        <w:t xml:space="preserve">Stworzenie odpowiedniego modelu prawnego wspierającego niezależność młodych dorosłych na poziomie europejskim mogłoby wpłynąć na skalę zjawiska. Jednocześnie, dzięki badaniom </w:t>
      </w:r>
      <w:proofErr w:type="spellStart"/>
      <w:r w:rsidRPr="00020D56">
        <w:rPr>
          <w:rFonts w:ascii="Arial" w:hAnsi="Arial" w:cs="Arial"/>
          <w:i/>
          <w:iCs/>
          <w:color w:val="000000"/>
        </w:rPr>
        <w:t>prawnoporównawczym</w:t>
      </w:r>
      <w:proofErr w:type="spellEnd"/>
      <w:r w:rsidRPr="00020D56">
        <w:rPr>
          <w:rFonts w:ascii="Arial" w:hAnsi="Arial" w:cs="Arial"/>
          <w:i/>
          <w:iCs/>
          <w:color w:val="000000"/>
        </w:rPr>
        <w:t xml:space="preserve">, państwa, w których </w:t>
      </w:r>
      <w:r w:rsidRPr="00020D56">
        <w:rPr>
          <w:rFonts w:ascii="Arial" w:hAnsi="Arial" w:cs="Arial"/>
          <w:color w:val="0D0D0D"/>
          <w:shd w:val="clear" w:color="auto" w:fill="FFFFFF"/>
        </w:rPr>
        <w:t>„</w:t>
      </w:r>
      <w:r w:rsidRPr="00020D56">
        <w:rPr>
          <w:rFonts w:ascii="Arial" w:hAnsi="Arial" w:cs="Arial"/>
          <w:i/>
          <w:iCs/>
          <w:color w:val="000000"/>
        </w:rPr>
        <w:t xml:space="preserve">gniazdowanie” jest istotnym problemem społecznym, mogą wprowadzić instrumenty prawne oparte na rozwiązaniach przyjętych w państwach, gdzie to zjawisko występuje w mniejszej skali i kształtować swoją własną politykę w tym obszarze – </w:t>
      </w:r>
      <w:r w:rsidRPr="00020D56">
        <w:rPr>
          <w:rFonts w:ascii="Arial" w:hAnsi="Arial" w:cs="Arial"/>
          <w:color w:val="000000"/>
        </w:rPr>
        <w:t xml:space="preserve">podsumowuje dr </w:t>
      </w:r>
      <w:proofErr w:type="spellStart"/>
      <w:r w:rsidRPr="00020D56">
        <w:rPr>
          <w:rFonts w:ascii="Arial" w:hAnsi="Arial" w:cs="Arial"/>
          <w:color w:val="000000"/>
        </w:rPr>
        <w:t>Wybrańczyk</w:t>
      </w:r>
      <w:proofErr w:type="spellEnd"/>
      <w:r w:rsidRPr="00020D56">
        <w:rPr>
          <w:rFonts w:ascii="Arial" w:hAnsi="Arial" w:cs="Arial"/>
          <w:i/>
          <w:iCs/>
          <w:color w:val="000000"/>
        </w:rPr>
        <w:t>. </w:t>
      </w:r>
    </w:p>
    <w:p w14:paraId="637D439F" w14:textId="615FE449" w:rsidR="00581B44" w:rsidRPr="00020D56" w:rsidRDefault="00581B44" w:rsidP="006D7E1B">
      <w:pPr>
        <w:rPr>
          <w:rFonts w:ascii="Arial" w:hAnsi="Arial" w:cs="Arial"/>
          <w:sz w:val="24"/>
          <w:szCs w:val="24"/>
        </w:rPr>
      </w:pPr>
    </w:p>
    <w:sectPr w:rsidR="00581B44" w:rsidRPr="00020D56">
      <w:headerReference w:type="default" r:id="rId9"/>
      <w:footerReference w:type="default" r:id="rId10"/>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0AD42" w14:textId="77777777" w:rsidR="00CE5FA5" w:rsidRDefault="00CE5FA5">
      <w:r>
        <w:separator/>
      </w:r>
    </w:p>
  </w:endnote>
  <w:endnote w:type="continuationSeparator" w:id="0">
    <w:p w14:paraId="0D423EFA" w14:textId="77777777" w:rsidR="00CE5FA5" w:rsidRDefault="00CE5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65DB8" w14:textId="77777777" w:rsidR="00CE5FA5" w:rsidRDefault="00CE5FA5">
      <w:r>
        <w:separator/>
      </w:r>
    </w:p>
  </w:footnote>
  <w:footnote w:type="continuationSeparator" w:id="0">
    <w:p w14:paraId="4DCB5572" w14:textId="77777777" w:rsidR="00CE5FA5" w:rsidRDefault="00CE5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20D56"/>
    <w:rsid w:val="0005767A"/>
    <w:rsid w:val="00060082"/>
    <w:rsid w:val="00064682"/>
    <w:rsid w:val="000733A1"/>
    <w:rsid w:val="00094986"/>
    <w:rsid w:val="000A0FF7"/>
    <w:rsid w:val="000F671B"/>
    <w:rsid w:val="001251B2"/>
    <w:rsid w:val="00126100"/>
    <w:rsid w:val="00154F8E"/>
    <w:rsid w:val="001610EB"/>
    <w:rsid w:val="00202C64"/>
    <w:rsid w:val="00270379"/>
    <w:rsid w:val="00286FE1"/>
    <w:rsid w:val="00331957"/>
    <w:rsid w:val="003343CB"/>
    <w:rsid w:val="003D7A40"/>
    <w:rsid w:val="0040266F"/>
    <w:rsid w:val="0048575E"/>
    <w:rsid w:val="00550D64"/>
    <w:rsid w:val="0057788C"/>
    <w:rsid w:val="00581B44"/>
    <w:rsid w:val="005C2457"/>
    <w:rsid w:val="006D7E1B"/>
    <w:rsid w:val="006E2981"/>
    <w:rsid w:val="00707C36"/>
    <w:rsid w:val="007512B7"/>
    <w:rsid w:val="007C6EF8"/>
    <w:rsid w:val="007D788F"/>
    <w:rsid w:val="00835A53"/>
    <w:rsid w:val="008655D3"/>
    <w:rsid w:val="00880148"/>
    <w:rsid w:val="008F0947"/>
    <w:rsid w:val="0092010F"/>
    <w:rsid w:val="009276AE"/>
    <w:rsid w:val="0094584A"/>
    <w:rsid w:val="009926E4"/>
    <w:rsid w:val="00994A7E"/>
    <w:rsid w:val="009E42F1"/>
    <w:rsid w:val="00A003BD"/>
    <w:rsid w:val="00A45C54"/>
    <w:rsid w:val="00AE6906"/>
    <w:rsid w:val="00C174CF"/>
    <w:rsid w:val="00C4748B"/>
    <w:rsid w:val="00C65AD3"/>
    <w:rsid w:val="00CC41E7"/>
    <w:rsid w:val="00CD721B"/>
    <w:rsid w:val="00CE5FA5"/>
    <w:rsid w:val="00DF7E6D"/>
    <w:rsid w:val="00E228E9"/>
    <w:rsid w:val="00E87AC4"/>
    <w:rsid w:val="00F05648"/>
    <w:rsid w:val="00F828A6"/>
    <w:rsid w:val="00FC603F"/>
    <w:rsid w:val="00FE77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 w:type="paragraph" w:styleId="Tekstprzypisudolnego">
    <w:name w:val="footnote text"/>
    <w:basedOn w:val="Normalny"/>
    <w:link w:val="TekstprzypisudolnegoZnak"/>
    <w:uiPriority w:val="99"/>
    <w:semiHidden/>
    <w:unhideWhenUsed/>
    <w:rsid w:val="00126100"/>
  </w:style>
  <w:style w:type="character" w:customStyle="1" w:styleId="TekstprzypisudolnegoZnak">
    <w:name w:val="Tekst przypisu dolnego Znak"/>
    <w:basedOn w:val="Domylnaczcionkaakapitu"/>
    <w:link w:val="Tekstprzypisudolnego"/>
    <w:uiPriority w:val="99"/>
    <w:semiHidden/>
    <w:rsid w:val="00126100"/>
    <w:rPr>
      <w:rFonts w:ascii="Calibri" w:hAnsi="Calibri" w:cs="Arial Unicode MS"/>
      <w:color w:val="000000"/>
      <w:u w:color="000000"/>
    </w:rPr>
  </w:style>
  <w:style w:type="character" w:styleId="Odwoanieprzypisudolnego">
    <w:name w:val="footnote reference"/>
    <w:basedOn w:val="Domylnaczcionkaakapitu"/>
    <w:uiPriority w:val="99"/>
    <w:semiHidden/>
    <w:unhideWhenUsed/>
    <w:rsid w:val="001261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115608243">
      <w:bodyDiv w:val="1"/>
      <w:marLeft w:val="0"/>
      <w:marRight w:val="0"/>
      <w:marTop w:val="0"/>
      <w:marBottom w:val="0"/>
      <w:divBdr>
        <w:top w:val="none" w:sz="0" w:space="0" w:color="auto"/>
        <w:left w:val="none" w:sz="0" w:space="0" w:color="auto"/>
        <w:bottom w:val="none" w:sz="0" w:space="0" w:color="auto"/>
        <w:right w:val="none" w:sz="0" w:space="0" w:color="auto"/>
      </w:divBdr>
    </w:div>
    <w:div w:id="205532597">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832070588">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252010223">
      <w:bodyDiv w:val="1"/>
      <w:marLeft w:val="0"/>
      <w:marRight w:val="0"/>
      <w:marTop w:val="0"/>
      <w:marBottom w:val="0"/>
      <w:divBdr>
        <w:top w:val="none" w:sz="0" w:space="0" w:color="auto"/>
        <w:left w:val="none" w:sz="0" w:space="0" w:color="auto"/>
        <w:bottom w:val="none" w:sz="0" w:space="0" w:color="auto"/>
        <w:right w:val="none" w:sz="0" w:space="0" w:color="auto"/>
      </w:divBdr>
    </w:div>
    <w:div w:id="1712267198">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09301513">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milyandlaw.eu/tijdschrift/fenr/2024/02/FENR-D-23-0000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3CC99-18A9-498E-AC5A-A9E7C47BF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661</Words>
  <Characters>3967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Ewelina Krajczyńska-Wujec</cp:lastModifiedBy>
  <cp:revision>18</cp:revision>
  <dcterms:created xsi:type="dcterms:W3CDTF">2024-03-06T12:05:00Z</dcterms:created>
  <dcterms:modified xsi:type="dcterms:W3CDTF">2024-04-04T07:30:00Z</dcterms:modified>
</cp:coreProperties>
</file>