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b w:val="1"/>
          <w:bCs w:val="1"/>
          <w:u w:color="000000"/>
          <w:rtl w:val="0"/>
        </w:rPr>
        <w:t>dr Kamil Henne</w:t>
      </w:r>
      <w:r>
        <w:rPr>
          <w:rFonts w:ascii="Arial" w:hAnsi="Arial"/>
          <w:u w:color="000000"/>
          <w:rtl w:val="0"/>
        </w:rPr>
        <w:t xml:space="preserve"> - Adiunkt w Katedrze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ecznej, Wydzia</w:t>
      </w:r>
      <w:r>
        <w:rPr>
          <w:rFonts w:ascii="Arial" w:hAnsi="Arial" w:hint="default"/>
          <w:u w:color="000000"/>
          <w:rtl w:val="0"/>
        </w:rPr>
        <w:t xml:space="preserve">ł </w:t>
      </w:r>
      <w:r>
        <w:rPr>
          <w:rFonts w:ascii="Arial" w:hAnsi="Arial"/>
          <w:u w:color="000000"/>
          <w:rtl w:val="0"/>
        </w:rPr>
        <w:t>Psychologii, Uniwersytet SWPS.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Psycholog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eczny.</w:t>
      </w:r>
      <w:r>
        <w:rPr>
          <w:rFonts w:ascii="Arial" w:hAnsi="Arial"/>
          <w:u w:color="000000"/>
          <w:rtl w:val="0"/>
        </w:rPr>
        <w:t xml:space="preserve"> </w:t>
      </w:r>
      <w:r>
        <w:rPr>
          <w:rFonts w:ascii="Arial" w:hAnsi="Arial"/>
          <w:u w:color="000000"/>
          <w:rtl w:val="0"/>
        </w:rPr>
        <w:t>Zajmuje si</w:t>
      </w:r>
      <w:r>
        <w:rPr>
          <w:rFonts w:ascii="Arial" w:hAnsi="Arial" w:hint="default"/>
          <w:u w:color="000000"/>
          <w:rtl w:val="0"/>
        </w:rPr>
        <w:t xml:space="preserve">ę  </w:t>
      </w:r>
      <w:r>
        <w:rPr>
          <w:rFonts w:ascii="Arial" w:hAnsi="Arial"/>
          <w:u w:color="000000"/>
          <w:rtl w:val="0"/>
        </w:rPr>
        <w:t>nowymi mediami, dobrostanem i kompetencjami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ecznymi m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odych, a tak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e metodologi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bada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online. Jego zainteresowania naukowe odnosz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do relacji pomi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dzy charakterystykami osobowo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ciowymi, kapita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em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ecznym, szcz</w:t>
      </w:r>
      <w:r>
        <w:rPr>
          <w:rFonts w:ascii="Arial" w:hAnsi="Arial" w:hint="default"/>
          <w:u w:color="000000"/>
          <w:rtl w:val="0"/>
        </w:rPr>
        <w:t>ęś</w:t>
      </w:r>
      <w:r>
        <w:rPr>
          <w:rFonts w:ascii="Arial" w:hAnsi="Arial"/>
          <w:u w:color="000000"/>
          <w:rtl w:val="0"/>
        </w:rPr>
        <w:t xml:space="preserve">ciem a korzystaniem z internetu. 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Jest autorem artyku</w:t>
      </w:r>
      <w:r>
        <w:rPr>
          <w:rFonts w:ascii="Arial" w:hAnsi="Arial" w:hint="default"/>
          <w:u w:color="000000"/>
          <w:rtl w:val="0"/>
        </w:rPr>
        <w:t>łó</w:t>
      </w:r>
      <w:r>
        <w:rPr>
          <w:rFonts w:ascii="Arial" w:hAnsi="Arial"/>
          <w:u w:color="000000"/>
          <w:rtl w:val="0"/>
        </w:rPr>
        <w:t>w oraz wyst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pie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na konferencjach naukowych i bran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owych po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wi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conych nowym mediom. Wsp</w:t>
      </w:r>
      <w:r>
        <w:rPr>
          <w:rFonts w:ascii="Arial" w:hAnsi="Arial" w:hint="default"/>
          <w:u w:color="000000"/>
          <w:rtl w:val="0"/>
        </w:rPr>
        <w:t>ół</w:t>
      </w:r>
      <w:r>
        <w:rPr>
          <w:rFonts w:ascii="Arial" w:hAnsi="Arial"/>
          <w:u w:color="000000"/>
          <w:rtl w:val="0"/>
        </w:rPr>
        <w:t xml:space="preserve">autor publikacji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 xml:space="preserve">Przekonania w 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yciu jednostek, grup,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(2009). 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Cz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onek Polskiego Stowarzyszenia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 (PSPS).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u w:color="000000"/>
          <w:rtl w:val="0"/>
        </w:rPr>
        <w:t>Na Uniwersytecie SWPS prowadzi seminaria licencjackie i magisterskie.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