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EA5FA" w14:textId="77777777" w:rsidR="00FE4DCD" w:rsidRDefault="00FE4DCD">
      <w:pPr>
        <w:spacing w:line="288" w:lineRule="auto"/>
        <w:jc w:val="both"/>
        <w:rPr>
          <w:sz w:val="22"/>
          <w:szCs w:val="22"/>
        </w:rPr>
      </w:pPr>
    </w:p>
    <w:p w14:paraId="58FB47BD" w14:textId="35E953F8" w:rsidR="00230959" w:rsidRPr="00230959" w:rsidRDefault="00822EB0" w:rsidP="0023095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</w:t>
      </w:r>
      <w:r w:rsidR="006A3004">
        <w:rPr>
          <w:rFonts w:ascii="Arial" w:hAnsi="Arial"/>
          <w:sz w:val="22"/>
          <w:szCs w:val="22"/>
        </w:rPr>
        <w:t xml:space="preserve">hab., prof. Uniwersytetu SWPS </w:t>
      </w:r>
      <w:r>
        <w:rPr>
          <w:rFonts w:ascii="Arial" w:hAnsi="Arial"/>
          <w:sz w:val="22"/>
          <w:szCs w:val="22"/>
        </w:rPr>
        <w:t xml:space="preserve">Karol </w:t>
      </w:r>
      <w:proofErr w:type="spellStart"/>
      <w:r>
        <w:rPr>
          <w:rFonts w:ascii="Arial" w:hAnsi="Arial"/>
          <w:sz w:val="22"/>
          <w:szCs w:val="22"/>
        </w:rPr>
        <w:t>Murlak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- </w:t>
      </w:r>
      <w:r w:rsidR="00230959" w:rsidRPr="00230959">
        <w:rPr>
          <w:rFonts w:ascii="Arial" w:hAnsi="Arial" w:cs="Arial"/>
          <w:b w:val="0"/>
          <w:bCs w:val="0"/>
          <w:sz w:val="22"/>
          <w:szCs w:val="22"/>
        </w:rPr>
        <w:t xml:space="preserve">Projektant, badacz i wykładowca. Profesor Uniwersytetu SWPS oraz nowojorskiego </w:t>
      </w:r>
      <w:proofErr w:type="spellStart"/>
      <w:r w:rsidR="00230959" w:rsidRPr="00230959">
        <w:rPr>
          <w:rFonts w:ascii="Arial" w:hAnsi="Arial" w:cs="Arial"/>
          <w:b w:val="0"/>
          <w:bCs w:val="0"/>
          <w:sz w:val="22"/>
          <w:szCs w:val="22"/>
        </w:rPr>
        <w:t>Pratt</w:t>
      </w:r>
      <w:proofErr w:type="spellEnd"/>
      <w:r w:rsidR="00230959" w:rsidRPr="0023095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230959" w:rsidRPr="00230959">
        <w:rPr>
          <w:rFonts w:ascii="Arial" w:hAnsi="Arial" w:cs="Arial"/>
          <w:b w:val="0"/>
          <w:bCs w:val="0"/>
          <w:sz w:val="22"/>
          <w:szCs w:val="22"/>
        </w:rPr>
        <w:t>Institute</w:t>
      </w:r>
      <w:proofErr w:type="spellEnd"/>
      <w:r w:rsidR="00230959" w:rsidRPr="00230959">
        <w:rPr>
          <w:rFonts w:ascii="Arial" w:hAnsi="Arial" w:cs="Arial"/>
          <w:b w:val="0"/>
          <w:bCs w:val="0"/>
          <w:sz w:val="22"/>
          <w:szCs w:val="22"/>
        </w:rPr>
        <w:t>. Łączy projektowanie z nauką oraz praktykę z teorią projektowania. Znajduje praktyczne zastosowania dla wiedzy oraz tworzy wiedzę poprzez praktykę projektową.</w:t>
      </w:r>
    </w:p>
    <w:p w14:paraId="72C53377" w14:textId="77777777" w:rsidR="00230959" w:rsidRPr="00230959" w:rsidRDefault="00230959" w:rsidP="00230959">
      <w:pPr>
        <w:rPr>
          <w:rFonts w:ascii="Arial" w:hAnsi="Arial" w:cs="Arial"/>
          <w:sz w:val="22"/>
          <w:szCs w:val="22"/>
        </w:rPr>
      </w:pPr>
      <w:r w:rsidRPr="00230959">
        <w:rPr>
          <w:rFonts w:ascii="Arial" w:hAnsi="Arial" w:cs="Arial"/>
          <w:sz w:val="22"/>
          <w:szCs w:val="22"/>
        </w:rPr>
        <w:t xml:space="preserve">Zajmuje się rolą materialności w projektowaniu i życiu codziennym. Jego działalność obejmuje: tworzenie materiałów i procesów produkcyjnych, a także badanie wielozmysłowych interakcji człowieka z materiałami oraz roli fizycznych prototypów w projektowaniu i edukacji projektowej. Jest autorem opatentowanej technologii rozszerzania drewna oraz współautorem roślinnego hydrożelu </w:t>
      </w:r>
      <w:proofErr w:type="spellStart"/>
      <w:r w:rsidRPr="00230959">
        <w:rPr>
          <w:rFonts w:ascii="Arial" w:hAnsi="Arial" w:cs="Arial"/>
          <w:sz w:val="22"/>
          <w:szCs w:val="22"/>
        </w:rPr>
        <w:t>AuqaSteady</w:t>
      </w:r>
      <w:proofErr w:type="spellEnd"/>
      <w:r w:rsidRPr="00230959">
        <w:rPr>
          <w:rFonts w:ascii="Arial" w:hAnsi="Arial" w:cs="Arial"/>
          <w:sz w:val="22"/>
          <w:szCs w:val="22"/>
        </w:rPr>
        <w:t xml:space="preserve">, którego rozwój został sfinansowany przez </w:t>
      </w:r>
      <w:proofErr w:type="spellStart"/>
      <w:r w:rsidRPr="00230959">
        <w:rPr>
          <w:rFonts w:ascii="Arial" w:hAnsi="Arial" w:cs="Arial"/>
          <w:sz w:val="22"/>
          <w:szCs w:val="22"/>
        </w:rPr>
        <w:t>National</w:t>
      </w:r>
      <w:proofErr w:type="spellEnd"/>
      <w:r w:rsidRPr="00230959">
        <w:rPr>
          <w:rFonts w:ascii="Arial" w:hAnsi="Arial" w:cs="Arial"/>
          <w:sz w:val="22"/>
          <w:szCs w:val="22"/>
        </w:rPr>
        <w:t xml:space="preserve"> Science </w:t>
      </w:r>
      <w:proofErr w:type="spellStart"/>
      <w:r w:rsidRPr="00230959">
        <w:rPr>
          <w:rFonts w:ascii="Arial" w:hAnsi="Arial" w:cs="Arial"/>
          <w:sz w:val="22"/>
          <w:szCs w:val="22"/>
        </w:rPr>
        <w:t>Fundation</w:t>
      </w:r>
      <w:proofErr w:type="spellEnd"/>
      <w:r w:rsidRPr="00230959">
        <w:rPr>
          <w:rFonts w:ascii="Arial" w:hAnsi="Arial" w:cs="Arial"/>
          <w:sz w:val="22"/>
          <w:szCs w:val="22"/>
        </w:rPr>
        <w:t>.</w:t>
      </w:r>
    </w:p>
    <w:p w14:paraId="12545CCF" w14:textId="77777777" w:rsidR="00230959" w:rsidRPr="00230959" w:rsidRDefault="00230959" w:rsidP="00230959">
      <w:pPr>
        <w:rPr>
          <w:rFonts w:ascii="Arial" w:hAnsi="Arial" w:cs="Arial"/>
          <w:sz w:val="22"/>
          <w:szCs w:val="22"/>
        </w:rPr>
      </w:pPr>
    </w:p>
    <w:p w14:paraId="49793F59" w14:textId="77777777" w:rsidR="00230959" w:rsidRPr="00230959" w:rsidRDefault="00230959" w:rsidP="00230959">
      <w:pPr>
        <w:rPr>
          <w:rFonts w:ascii="Arial" w:hAnsi="Arial" w:cs="Arial"/>
          <w:sz w:val="22"/>
          <w:szCs w:val="22"/>
        </w:rPr>
      </w:pPr>
      <w:r w:rsidRPr="00230959">
        <w:rPr>
          <w:rFonts w:ascii="Arial" w:hAnsi="Arial" w:cs="Arial"/>
          <w:sz w:val="22"/>
          <w:szCs w:val="22"/>
        </w:rPr>
        <w:t xml:space="preserve">Jest autorem ponad pięćdziesięciu zrealizowanych projektów mebli, oświetlenia, wystaw, wnętrz oraz instalacji artystycznych. Pracował dla europejskich i amerykańskich instytucji i firm takich jak Deutsche Bank, Boston Consulting </w:t>
      </w:r>
      <w:proofErr w:type="spellStart"/>
      <w:r w:rsidRPr="00230959">
        <w:rPr>
          <w:rFonts w:ascii="Arial" w:hAnsi="Arial" w:cs="Arial"/>
          <w:sz w:val="22"/>
          <w:szCs w:val="22"/>
        </w:rPr>
        <w:t>Group</w:t>
      </w:r>
      <w:proofErr w:type="spellEnd"/>
      <w:r w:rsidRPr="0023095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30959">
        <w:rPr>
          <w:rFonts w:ascii="Arial" w:hAnsi="Arial" w:cs="Arial"/>
          <w:sz w:val="22"/>
          <w:szCs w:val="22"/>
        </w:rPr>
        <w:t>Martinelli</w:t>
      </w:r>
      <w:proofErr w:type="spellEnd"/>
      <w:r w:rsidRPr="00230959">
        <w:rPr>
          <w:rFonts w:ascii="Arial" w:hAnsi="Arial" w:cs="Arial"/>
          <w:sz w:val="22"/>
          <w:szCs w:val="22"/>
        </w:rPr>
        <w:t xml:space="preserve"> Luce czy biuro gubernatora stanu Nowy Jork. Jego projekty były prezentowane na wystawach w Nowym Jorku, Waszyngtonie, Londynie, Mediolanie, Berlinie, Frankfurcie, Dreźnie, Budapeszcie, Pradze, Bukareszcie, Sofii, Ljubljanie, São Paulo, Brasilii, Rio de </w:t>
      </w:r>
      <w:proofErr w:type="spellStart"/>
      <w:r w:rsidRPr="00230959">
        <w:rPr>
          <w:rFonts w:ascii="Arial" w:hAnsi="Arial" w:cs="Arial"/>
          <w:sz w:val="22"/>
          <w:szCs w:val="22"/>
        </w:rPr>
        <w:t>Janeiro</w:t>
      </w:r>
      <w:proofErr w:type="spellEnd"/>
      <w:r w:rsidRPr="0023095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30959">
        <w:rPr>
          <w:rFonts w:ascii="Arial" w:hAnsi="Arial" w:cs="Arial"/>
          <w:sz w:val="22"/>
          <w:szCs w:val="22"/>
        </w:rPr>
        <w:t>Toyami</w:t>
      </w:r>
      <w:proofErr w:type="spellEnd"/>
      <w:r w:rsidRPr="00230959">
        <w:rPr>
          <w:rFonts w:ascii="Arial" w:hAnsi="Arial" w:cs="Arial"/>
          <w:sz w:val="22"/>
          <w:szCs w:val="22"/>
        </w:rPr>
        <w:t xml:space="preserve"> oraz wielu polskich miastach. Laureat nagród i stypendiów takich jak Młoda Polska czy Design by… Jego artykuły naukowe były publikowane w czasopismach takich jak „</w:t>
      </w:r>
      <w:proofErr w:type="spellStart"/>
      <w:r w:rsidRPr="00230959">
        <w:rPr>
          <w:rFonts w:ascii="Arial" w:hAnsi="Arial" w:cs="Arial"/>
          <w:sz w:val="22"/>
          <w:szCs w:val="22"/>
        </w:rPr>
        <w:t>Craft</w:t>
      </w:r>
      <w:proofErr w:type="spellEnd"/>
      <w:r w:rsidRPr="0023095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30959">
        <w:rPr>
          <w:rFonts w:ascii="Arial" w:hAnsi="Arial" w:cs="Arial"/>
          <w:sz w:val="22"/>
          <w:szCs w:val="22"/>
        </w:rPr>
        <w:t>Research</w:t>
      </w:r>
      <w:proofErr w:type="spellEnd"/>
      <w:r w:rsidRPr="00230959">
        <w:rPr>
          <w:rFonts w:ascii="Arial" w:hAnsi="Arial" w:cs="Arial"/>
          <w:sz w:val="22"/>
          <w:szCs w:val="22"/>
        </w:rPr>
        <w:t>” „</w:t>
      </w:r>
      <w:proofErr w:type="spellStart"/>
      <w:r w:rsidRPr="00230959">
        <w:rPr>
          <w:rFonts w:ascii="Arial" w:hAnsi="Arial" w:cs="Arial"/>
          <w:sz w:val="22"/>
          <w:szCs w:val="22"/>
        </w:rPr>
        <w:t>European</w:t>
      </w:r>
      <w:proofErr w:type="spellEnd"/>
      <w:r w:rsidRPr="0023095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30959">
        <w:rPr>
          <w:rFonts w:ascii="Arial" w:hAnsi="Arial" w:cs="Arial"/>
          <w:sz w:val="22"/>
          <w:szCs w:val="22"/>
        </w:rPr>
        <w:t>Journal</w:t>
      </w:r>
      <w:proofErr w:type="spellEnd"/>
      <w:r w:rsidRPr="00230959">
        <w:rPr>
          <w:rFonts w:ascii="Arial" w:hAnsi="Arial" w:cs="Arial"/>
          <w:sz w:val="22"/>
          <w:szCs w:val="22"/>
        </w:rPr>
        <w:t xml:space="preserve"> of Wood and Wood Products” i „Formy”.</w:t>
      </w:r>
    </w:p>
    <w:p w14:paraId="4B80247B" w14:textId="77777777" w:rsidR="00230959" w:rsidRPr="00230959" w:rsidRDefault="00230959" w:rsidP="00230959">
      <w:pPr>
        <w:rPr>
          <w:rFonts w:ascii="Arial" w:hAnsi="Arial" w:cs="Arial"/>
          <w:sz w:val="22"/>
          <w:szCs w:val="22"/>
        </w:rPr>
      </w:pPr>
    </w:p>
    <w:p w14:paraId="6819A1DA" w14:textId="0E0452C9" w:rsidR="00230959" w:rsidRPr="00230959" w:rsidRDefault="00230959" w:rsidP="00230959">
      <w:pPr>
        <w:rPr>
          <w:rFonts w:ascii="Arial" w:hAnsi="Arial" w:cs="Arial"/>
          <w:sz w:val="22"/>
          <w:szCs w:val="22"/>
        </w:rPr>
      </w:pPr>
      <w:r w:rsidRPr="00230959">
        <w:rPr>
          <w:rFonts w:ascii="Arial" w:hAnsi="Arial" w:cs="Arial"/>
          <w:sz w:val="22"/>
          <w:szCs w:val="22"/>
        </w:rPr>
        <w:t xml:space="preserve">Ukończył Projektowanie przestrzeni w </w:t>
      </w:r>
      <w:proofErr w:type="spellStart"/>
      <w:r w:rsidRPr="00230959">
        <w:rPr>
          <w:rFonts w:ascii="Arial" w:hAnsi="Arial" w:cs="Arial"/>
          <w:sz w:val="22"/>
          <w:szCs w:val="22"/>
        </w:rPr>
        <w:t>Falmouth</w:t>
      </w:r>
      <w:proofErr w:type="spellEnd"/>
      <w:r w:rsidRPr="00230959">
        <w:rPr>
          <w:rFonts w:ascii="Arial" w:hAnsi="Arial" w:cs="Arial"/>
          <w:sz w:val="22"/>
          <w:szCs w:val="22"/>
        </w:rPr>
        <w:t xml:space="preserve"> College of Art w Wielkiej Brytanii. Jest też absolwentem Akademii Sztuk Pięknych w Warszawie, gdzie uzyskał tytuł magistra i doktora.</w:t>
      </w:r>
    </w:p>
    <w:p w14:paraId="08C6E618" w14:textId="77777777" w:rsidR="00230959" w:rsidRPr="00230959" w:rsidRDefault="00230959" w:rsidP="00230959">
      <w:pPr>
        <w:rPr>
          <w:rFonts w:ascii="Arial" w:hAnsi="Arial" w:cs="Arial"/>
          <w:sz w:val="22"/>
          <w:szCs w:val="22"/>
        </w:rPr>
      </w:pPr>
    </w:p>
    <w:p w14:paraId="02D483F8" w14:textId="77777777" w:rsidR="00FE4DCD" w:rsidRDefault="00822EB0">
      <w:pPr>
        <w:spacing w:after="200" w:line="264" w:lineRule="auto"/>
        <w:jc w:val="both"/>
      </w:pPr>
      <w:r>
        <w:t>***</w:t>
      </w:r>
    </w:p>
    <w:p w14:paraId="0F2438E4" w14:textId="77777777" w:rsidR="00230959" w:rsidRDefault="00230959" w:rsidP="00230959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BA742AA" w14:textId="77777777" w:rsidR="00230959" w:rsidRDefault="00230959" w:rsidP="00230959">
      <w:pPr>
        <w:jc w:val="both"/>
        <w:rPr>
          <w:rFonts w:eastAsia="Times New Roman" w:cs="Calibri"/>
          <w:i/>
          <w:sz w:val="24"/>
          <w:szCs w:val="24"/>
        </w:rPr>
      </w:pPr>
    </w:p>
    <w:p w14:paraId="5AB56AAB" w14:textId="77777777" w:rsidR="00230959" w:rsidRDefault="00230959" w:rsidP="00230959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CCA0626" w14:textId="77777777" w:rsidR="00230959" w:rsidRDefault="00230959" w:rsidP="00230959">
      <w:pPr>
        <w:jc w:val="both"/>
        <w:rPr>
          <w:rFonts w:eastAsia="Times New Roman" w:cs="Calibri"/>
          <w:i/>
          <w:sz w:val="24"/>
          <w:szCs w:val="24"/>
        </w:rPr>
      </w:pPr>
    </w:p>
    <w:p w14:paraId="6D5ACC73" w14:textId="77777777" w:rsidR="00230959" w:rsidRDefault="00230959" w:rsidP="00230959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F62404D" w14:textId="77777777" w:rsidR="00230959" w:rsidRDefault="00230959" w:rsidP="00230959">
      <w:pPr>
        <w:jc w:val="both"/>
        <w:rPr>
          <w:rFonts w:eastAsia="Times New Roman" w:cs="Calibri"/>
          <w:i/>
          <w:sz w:val="24"/>
          <w:szCs w:val="24"/>
        </w:rPr>
      </w:pPr>
    </w:p>
    <w:p w14:paraId="0749B2CD" w14:textId="77777777" w:rsidR="00230959" w:rsidRDefault="00230959" w:rsidP="00230959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15D1A5F" w14:textId="77777777" w:rsidR="00230959" w:rsidRDefault="00230959" w:rsidP="00230959"/>
    <w:p w14:paraId="6BDE0B73" w14:textId="570BFEA0" w:rsidR="00FE4DCD" w:rsidRDefault="00FE4DCD">
      <w:pPr>
        <w:shd w:val="clear" w:color="auto" w:fill="FFFFFF"/>
        <w:jc w:val="both"/>
      </w:pPr>
    </w:p>
    <w:sectPr w:rsidR="00FE4DCD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F3AA3" w14:textId="77777777" w:rsidR="006B0753" w:rsidRDefault="006B0753">
      <w:r>
        <w:separator/>
      </w:r>
    </w:p>
  </w:endnote>
  <w:endnote w:type="continuationSeparator" w:id="0">
    <w:p w14:paraId="2DFCB3CE" w14:textId="77777777" w:rsidR="006B0753" w:rsidRDefault="006B0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EF49" w14:textId="77777777" w:rsidR="00FE4DCD" w:rsidRDefault="00FE4DCD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D4AB2" w14:textId="77777777" w:rsidR="006B0753" w:rsidRDefault="006B0753">
      <w:r>
        <w:separator/>
      </w:r>
    </w:p>
  </w:footnote>
  <w:footnote w:type="continuationSeparator" w:id="0">
    <w:p w14:paraId="2F89E52B" w14:textId="77777777" w:rsidR="006B0753" w:rsidRDefault="006B0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400B" w14:textId="77777777" w:rsidR="00FE4DCD" w:rsidRDefault="00822EB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B337715" wp14:editId="206C0EB6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DCD"/>
    <w:rsid w:val="00230959"/>
    <w:rsid w:val="006A3004"/>
    <w:rsid w:val="006B0753"/>
    <w:rsid w:val="00822EB0"/>
    <w:rsid w:val="00FE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F7CF3"/>
  <w15:docId w15:val="{EBC67B07-CB69-4592-9B0B-27EA30A7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486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3</cp:revision>
  <dcterms:created xsi:type="dcterms:W3CDTF">2023-05-24T13:53:00Z</dcterms:created>
  <dcterms:modified xsi:type="dcterms:W3CDTF">2023-05-24T13:56:00Z</dcterms:modified>
</cp:coreProperties>
</file>