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hab. Katarzyna Popio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ł</w:t>
      </w:r>
      <w:r>
        <w:rPr>
          <w:rFonts w:ascii="Arial" w:hAnsi="Arial"/>
          <w:b w:val="1"/>
          <w:bCs w:val="1"/>
          <w:sz w:val="22"/>
          <w:szCs w:val="22"/>
          <w:rtl w:val="0"/>
        </w:rPr>
        <w:t>ek, prof. Uniwersytetu SWPS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 –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w Katowicach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. </w:t>
      </w:r>
      <w:r>
        <w:rPr>
          <w:rFonts w:ascii="Arial" w:hAnsi="Arial"/>
          <w:b w:val="0"/>
          <w:bCs w:val="0"/>
          <w:sz w:val="22"/>
          <w:szCs w:val="22"/>
          <w:rtl w:val="0"/>
        </w:rPr>
        <w:t>Zak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 Psychologii Zachowa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ecznych i Organizacyjnych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Psycholog spo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eczny. Jej zainteresowania naukowe koncentruj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wok</w:t>
      </w:r>
      <w:r>
        <w:rPr>
          <w:rFonts w:ascii="Arial" w:hAnsi="Arial" w:hint="default"/>
          <w:sz w:val="22"/>
          <w:szCs w:val="22"/>
          <w:rtl w:val="0"/>
        </w:rPr>
        <w:t xml:space="preserve">ół </w:t>
      </w:r>
      <w:r>
        <w:rPr>
          <w:rFonts w:ascii="Arial" w:hAnsi="Arial"/>
          <w:sz w:val="22"/>
          <w:szCs w:val="22"/>
          <w:rtl w:val="0"/>
        </w:rPr>
        <w:t>problematyki relacji mi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dzyludzkich, sposob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w udzielania pomocy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wsparcia, uwarunkowa</w:t>
      </w:r>
      <w:r>
        <w:rPr>
          <w:rFonts w:ascii="Arial" w:hAnsi="Arial" w:hint="default"/>
          <w:sz w:val="22"/>
          <w:szCs w:val="22"/>
          <w:rtl w:val="0"/>
        </w:rPr>
        <w:t xml:space="preserve">ń </w:t>
      </w:r>
      <w:r>
        <w:rPr>
          <w:rFonts w:ascii="Arial" w:hAnsi="Arial"/>
          <w:sz w:val="22"/>
          <w:szCs w:val="22"/>
          <w:rtl w:val="0"/>
        </w:rPr>
        <w:t>funkcjonowania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bliskich zwi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 xml:space="preserve">zkach </w:t>
      </w:r>
      <w:r>
        <w:rPr>
          <w:rFonts w:ascii="Arial" w:hAnsi="Arial" w:hint="default"/>
          <w:sz w:val="22"/>
          <w:szCs w:val="22"/>
          <w:rtl w:val="0"/>
        </w:rPr>
        <w:t>– </w:t>
      </w:r>
      <w:r>
        <w:rPr>
          <w:rFonts w:ascii="Arial" w:hAnsi="Arial"/>
          <w:sz w:val="22"/>
          <w:szCs w:val="22"/>
          <w:rtl w:val="0"/>
        </w:rPr>
        <w:t>jak zmienia je czas, model kariery, odczuwany konflikt roli zawodowej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rodzinnej, specyficzne charakterystyki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do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wiadczenia partner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 xml:space="preserve">w.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Prowadzi tak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e badania nad percepcj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czasu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jej konsekwencjami. Wiele uwagi po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wi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ca zachowaniom cz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owieka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sytuacjach kryzysowych. Organizatorka interdyscyplinarnych spotka</w:t>
      </w:r>
      <w:r>
        <w:rPr>
          <w:rFonts w:ascii="Arial" w:hAnsi="Arial" w:hint="default"/>
          <w:sz w:val="22"/>
          <w:szCs w:val="22"/>
          <w:rtl w:val="0"/>
        </w:rPr>
        <w:t xml:space="preserve">ń </w:t>
      </w:r>
      <w:r>
        <w:rPr>
          <w:rFonts w:ascii="Arial" w:hAnsi="Arial"/>
          <w:sz w:val="22"/>
          <w:szCs w:val="22"/>
          <w:rtl w:val="0"/>
        </w:rPr>
        <w:t>naukowych pod has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 xml:space="preserve">em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</w:rPr>
        <w:t>Kryzysy, katastrofy, kataklizmy</w:t>
      </w:r>
      <w:r>
        <w:rPr>
          <w:rFonts w:ascii="Arial" w:hAnsi="Arial" w:hint="default"/>
          <w:sz w:val="22"/>
          <w:szCs w:val="22"/>
          <w:rtl w:val="0"/>
        </w:rPr>
        <w:t>”</w:t>
      </w:r>
      <w:r>
        <w:rPr>
          <w:rFonts w:ascii="Arial" w:hAnsi="Arial"/>
          <w:sz w:val="22"/>
          <w:szCs w:val="22"/>
          <w:rtl w:val="0"/>
        </w:rPr>
        <w:t>, kt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re zaowocowa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y cyklem publikacji ksi</w:t>
      </w:r>
      <w:r>
        <w:rPr>
          <w:rFonts w:ascii="Arial" w:hAnsi="Arial" w:hint="default"/>
          <w:sz w:val="22"/>
          <w:szCs w:val="22"/>
          <w:rtl w:val="0"/>
        </w:rPr>
        <w:t>ąż</w:t>
      </w:r>
      <w:r>
        <w:rPr>
          <w:rFonts w:ascii="Arial" w:hAnsi="Arial"/>
          <w:sz w:val="22"/>
          <w:szCs w:val="22"/>
          <w:rtl w:val="0"/>
        </w:rPr>
        <w:t>kowych poruszaj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cych kwestie zagro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e</w:t>
      </w:r>
      <w:r>
        <w:rPr>
          <w:rFonts w:ascii="Arial" w:hAnsi="Arial" w:hint="default"/>
          <w:sz w:val="22"/>
          <w:szCs w:val="22"/>
          <w:rtl w:val="0"/>
        </w:rPr>
        <w:t>ń</w:t>
      </w:r>
      <w:r>
        <w:rPr>
          <w:rFonts w:ascii="Arial" w:hAnsi="Arial"/>
          <w:sz w:val="22"/>
          <w:szCs w:val="22"/>
          <w:rtl w:val="0"/>
        </w:rPr>
        <w:t>, jakie pojawiaj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>cze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nie w</w:t>
      </w:r>
      <w:r>
        <w:rPr>
          <w:rFonts w:ascii="Arial" w:hAnsi="Arial" w:hint="default"/>
          <w:sz w:val="22"/>
          <w:szCs w:val="22"/>
          <w:rtl w:val="0"/>
        </w:rPr>
        <w:t> ż</w:t>
      </w:r>
      <w:r>
        <w:rPr>
          <w:rFonts w:ascii="Arial" w:hAnsi="Arial"/>
          <w:sz w:val="22"/>
          <w:szCs w:val="22"/>
          <w:rtl w:val="0"/>
        </w:rPr>
        <w:t>yciu jednostek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ca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ych spo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eczno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ci, ze szczeg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lnym uwzgl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dnieniem dyskryminacji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wykluczenia. Jest autork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ponad 100 publikacji naukowych.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Wiedz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naukow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przek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ada na dzia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ania praktyczne. Anga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uje 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rozwi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 xml:space="preserve">zywanie trudnych spraw 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l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ska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jego mieszka</w:t>
      </w:r>
      <w:r>
        <w:rPr>
          <w:rFonts w:ascii="Arial" w:hAnsi="Arial" w:hint="default"/>
          <w:sz w:val="22"/>
          <w:szCs w:val="22"/>
          <w:rtl w:val="0"/>
        </w:rPr>
        <w:t>ń</w:t>
      </w:r>
      <w:r>
        <w:rPr>
          <w:rFonts w:ascii="Arial" w:hAnsi="Arial"/>
          <w:sz w:val="22"/>
          <w:szCs w:val="22"/>
          <w:rtl w:val="0"/>
        </w:rPr>
        <w:t>c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w, za co zosta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 nagrodzona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 xml:space="preserve">roku 2012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</w:rPr>
        <w:t>Platynowym laurem Pro Publico Bono</w:t>
      </w:r>
      <w:r>
        <w:rPr>
          <w:rFonts w:ascii="Arial" w:hAnsi="Arial" w:hint="default"/>
          <w:sz w:val="22"/>
          <w:szCs w:val="22"/>
          <w:rtl w:val="0"/>
        </w:rPr>
        <w:t>”</w:t>
      </w:r>
      <w:r>
        <w:rPr>
          <w:rFonts w:ascii="Arial" w:hAnsi="Arial"/>
          <w:sz w:val="22"/>
          <w:szCs w:val="22"/>
          <w:rtl w:val="0"/>
        </w:rPr>
        <w:t>.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Plebiscycie na najbardziej wp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ywow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kobiet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regionu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roku 2016 ulokowa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 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pierwszej dziesi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tce. Jest 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>za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o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ycielk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 xml:space="preserve">Fundacji Pomocy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</w:rPr>
        <w:t>Gniazdo</w:t>
      </w:r>
      <w:r>
        <w:rPr>
          <w:rFonts w:ascii="Arial" w:hAnsi="Arial" w:hint="default"/>
          <w:sz w:val="22"/>
          <w:szCs w:val="22"/>
          <w:rtl w:val="0"/>
        </w:rPr>
        <w:t>”</w:t>
      </w:r>
      <w:r>
        <w:rPr>
          <w:rFonts w:ascii="Arial" w:hAnsi="Arial"/>
          <w:sz w:val="22"/>
          <w:szCs w:val="22"/>
          <w:rtl w:val="0"/>
        </w:rPr>
        <w:t>, Instytutu 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>czesnego Miasta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Stowarzyszenia Zr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wnowa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 xml:space="preserve">onego Rozwoju 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l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ska LIBRA, a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tak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e cz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onkiem Rady Fundacji Giesche.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Stale 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>pracuje z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mediami jako popularyzatorka wiedzy psychologicznej, ekspert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komentator bie</w:t>
      </w:r>
      <w:r>
        <w:rPr>
          <w:rFonts w:ascii="Arial" w:hAnsi="Arial" w:hint="default"/>
          <w:sz w:val="22"/>
          <w:szCs w:val="22"/>
          <w:rtl w:val="0"/>
        </w:rPr>
        <w:t>żą</w:t>
      </w:r>
      <w:r>
        <w:rPr>
          <w:rFonts w:ascii="Arial" w:hAnsi="Arial"/>
          <w:sz w:val="22"/>
          <w:szCs w:val="22"/>
          <w:rtl w:val="0"/>
        </w:rPr>
        <w:t>cych wydarze</w:t>
      </w:r>
      <w:r>
        <w:rPr>
          <w:rFonts w:ascii="Arial" w:hAnsi="Arial" w:hint="default"/>
          <w:sz w:val="22"/>
          <w:szCs w:val="22"/>
          <w:rtl w:val="0"/>
        </w:rPr>
        <w:t>ń</w:t>
      </w:r>
      <w:r>
        <w:rPr>
          <w:rFonts w:ascii="Arial" w:hAnsi="Arial"/>
          <w:sz w:val="22"/>
          <w:szCs w:val="22"/>
          <w:rtl w:val="0"/>
        </w:rPr>
        <w:t>. Jej wyk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ady zamieszczone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sieci (YouTube) ciesz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ogromnym zainteresowaniem.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sz w:val="22"/>
          <w:szCs w:val="22"/>
          <w:rtl w:val="0"/>
        </w:rPr>
        <w:t>Na katowickim wydziale Uniwersytetu SWPS prowadzi zaj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cia z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zakresu etyki zawodu psychologa oraz seminaria magisterskie.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