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Krzysztof Krejtz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 –  </w:t>
      </w:r>
      <w:r>
        <w:rPr>
          <w:rFonts w:ascii="Arial" w:hAnsi="Arial"/>
          <w:b w:val="0"/>
          <w:bCs w:val="0"/>
          <w:sz w:val="22"/>
          <w:szCs w:val="22"/>
          <w:rtl w:val="0"/>
        </w:rPr>
        <w:t>kierownik 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rodka Bada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Okulograficznych, Adiunkt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Katedrze Bada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Uk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onych,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Warszawie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Psycholog. Jego zainteresowania naukowe koncentruj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wok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ół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aplikacji teorii uk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nieliniowych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osobowo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ci. Od kilkunastu lat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badaniami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ecznych aspekt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internetu. Jeden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prekursor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psychologii zachowa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owieka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internecie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Polsce.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onek American Psychology Society. Kierownik 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rodka Bada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Okulograficznych oraz Laboratorium Interaktywnych Technologii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OPI - PBI. Posiada wieloletnie do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wiadczenie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badaniach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wykorzystaniem okulografu, zar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wno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obszarach zwi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zanych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marketingiem, usability, jak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w badaniach psychologicznych.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autor kilkudziesi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ciu publikacji dotycz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cych praktycznego wykorzystania okulografu.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Autor ksi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ąż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ek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Internet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yciu studenta. Raport badawczy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(2010) oraz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autor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Mobilno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2010. Raport 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wp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ywie internetu mobilnego na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ycie Polak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(2010). Redagowa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publikacje naukowe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zakresu psychologii nowych medi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w, m.in.: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Internetowa Kultura Obra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ania?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(2012) czy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Diagnoza Internetu 2009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(2009).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eye-trackingu oraz okulografii.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