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BAA6" w14:textId="77777777" w:rsidR="00983A2F" w:rsidRPr="00983A2F" w:rsidRDefault="000D1AC4" w:rsidP="00983A2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983A2F" w:rsidRPr="00983A2F">
        <w:rPr>
          <w:rFonts w:ascii="Arial" w:eastAsia="Arial Unicode MS" w:hAnsi="Arial"/>
          <w:sz w:val="22"/>
          <w:szCs w:val="22"/>
        </w:rPr>
        <w:t>Łukasz Barwiński</w:t>
      </w:r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983A2F" w:rsidRPr="00983A2F">
        <w:rPr>
          <w:rFonts w:eastAsia="Arial Unicode MS"/>
          <w:b w:val="0"/>
          <w:bCs/>
          <w:sz w:val="22"/>
          <w:szCs w:val="22"/>
        </w:rPr>
        <w:t>Doktor psychologii, absolwent pedagogiki oraz psychologii na Uniwersytecie Jagiellońskim. Ukończył podyplomowe kształcenie specjalizacyjne z psychologii klinicznej w zakresie neuropsychologii klinicznej.</w:t>
      </w:r>
    </w:p>
    <w:p w14:paraId="1C361836" w14:textId="77777777" w:rsidR="00983A2F" w:rsidRPr="00983A2F" w:rsidRDefault="00983A2F" w:rsidP="00983A2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983A2F">
        <w:rPr>
          <w:rFonts w:eastAsia="Arial Unicode MS"/>
          <w:b w:val="0"/>
          <w:bCs/>
          <w:sz w:val="22"/>
          <w:szCs w:val="22"/>
        </w:rPr>
        <w:t>Naukowo interesuje się przede wszystkim badaniem psychologicznych i neuropsychologicznych mechanizmów psychopatii dotyczących m.in. nieprawidłowości w zakresie przetwarzania sygnałów emocjonalnych. W swoich badaniach podejmuję próby analiz tej problematyki odnoszące się zarówno do osób naruszających normy prawne (dorosłych i nieletnich sprawców), jak i populacji niekryminalnej. Interesuje się również psychologicznymi i neuropsychologicznymi aspektami świadomości i swobody podejmowania decyzji i wyrażania woli.</w:t>
      </w:r>
    </w:p>
    <w:p w14:paraId="074CD1BF" w14:textId="77777777" w:rsidR="00983A2F" w:rsidRPr="00983A2F" w:rsidRDefault="00983A2F" w:rsidP="00983A2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983A2F">
        <w:rPr>
          <w:rFonts w:eastAsia="Arial Unicode MS"/>
          <w:b w:val="0"/>
          <w:bCs/>
          <w:sz w:val="22"/>
          <w:szCs w:val="22"/>
        </w:rPr>
        <w:t>Posiada certyfikaty terapeuty środowiskowego oraz specjalisty terapii środowiskowej Sekcji Naukowej Psychiatrii Środowiskowej i Rehabilitacji Polskiego Towarzystwa Psychiatrycznego.</w:t>
      </w:r>
    </w:p>
    <w:p w14:paraId="7BEB739A" w14:textId="77777777" w:rsidR="00983A2F" w:rsidRPr="00983A2F" w:rsidRDefault="00983A2F" w:rsidP="00983A2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983A2F">
        <w:rPr>
          <w:rFonts w:eastAsia="Arial Unicode MS"/>
          <w:b w:val="0"/>
          <w:bCs/>
          <w:sz w:val="22"/>
          <w:szCs w:val="22"/>
        </w:rPr>
        <w:t>Zrealizował m.in. projekt „Psychopatia a procesy przetwarzania bodźców emocjonalnych” (w ramach konkursu Preludium Narodowego Centrum Nauki). Aktualnie w pracy badawczej koncentruje się na problematyce emocjonalno-wykonawczych aspektów kontroli behawioralnej w kontekście psychopatii oraz poznawczo-emocjonalnych deficytów empatii w psychopatii.</w:t>
      </w:r>
    </w:p>
    <w:p w14:paraId="3C2F91E7" w14:textId="77777777" w:rsidR="00983A2F" w:rsidRPr="00983A2F" w:rsidRDefault="00983A2F" w:rsidP="00983A2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983A2F">
        <w:rPr>
          <w:rFonts w:eastAsia="Arial Unicode MS"/>
          <w:b w:val="0"/>
          <w:bCs/>
          <w:sz w:val="22"/>
          <w:szCs w:val="22"/>
        </w:rPr>
        <w:t>Laureat Nagrody im. dr. Jana Zygmunta Robla za najlepszą pracę doktorską z zakresu nauk sądowych. Autor rozdziałów w wydawnictwach książkowych oraz artykułów naukowych m.in. w „</w:t>
      </w:r>
      <w:proofErr w:type="spellStart"/>
      <w:r w:rsidRPr="00983A2F">
        <w:rPr>
          <w:rFonts w:eastAsia="Arial Unicode MS"/>
          <w:b w:val="0"/>
          <w:bCs/>
          <w:sz w:val="22"/>
          <w:szCs w:val="22"/>
        </w:rPr>
        <w:t>Problems</w:t>
      </w:r>
      <w:proofErr w:type="spellEnd"/>
      <w:r w:rsidRPr="00983A2F">
        <w:rPr>
          <w:rFonts w:eastAsia="Arial Unicode MS"/>
          <w:b w:val="0"/>
          <w:bCs/>
          <w:sz w:val="22"/>
          <w:szCs w:val="22"/>
        </w:rPr>
        <w:t xml:space="preserve"> of </w:t>
      </w:r>
      <w:proofErr w:type="spellStart"/>
      <w:r w:rsidRPr="00983A2F">
        <w:rPr>
          <w:rFonts w:eastAsia="Arial Unicode MS"/>
          <w:b w:val="0"/>
          <w:bCs/>
          <w:sz w:val="22"/>
          <w:szCs w:val="22"/>
        </w:rPr>
        <w:t>Forensic</w:t>
      </w:r>
      <w:proofErr w:type="spellEnd"/>
      <w:r w:rsidRPr="00983A2F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983A2F">
        <w:rPr>
          <w:rFonts w:eastAsia="Arial Unicode MS"/>
          <w:b w:val="0"/>
          <w:bCs/>
          <w:sz w:val="22"/>
          <w:szCs w:val="22"/>
        </w:rPr>
        <w:t>Sciences</w:t>
      </w:r>
      <w:proofErr w:type="spellEnd"/>
      <w:r w:rsidRPr="00983A2F">
        <w:rPr>
          <w:rFonts w:eastAsia="Arial Unicode MS"/>
          <w:b w:val="0"/>
          <w:bCs/>
          <w:sz w:val="22"/>
          <w:szCs w:val="22"/>
        </w:rPr>
        <w:t xml:space="preserve">” oraz „Acta </w:t>
      </w:r>
      <w:proofErr w:type="spellStart"/>
      <w:r w:rsidRPr="00983A2F">
        <w:rPr>
          <w:rFonts w:eastAsia="Arial Unicode MS"/>
          <w:b w:val="0"/>
          <w:bCs/>
          <w:sz w:val="22"/>
          <w:szCs w:val="22"/>
        </w:rPr>
        <w:t>Neuropsychologica</w:t>
      </w:r>
      <w:proofErr w:type="spellEnd"/>
      <w:r w:rsidRPr="00983A2F">
        <w:rPr>
          <w:rFonts w:eastAsia="Arial Unicode MS"/>
          <w:b w:val="0"/>
          <w:bCs/>
          <w:sz w:val="22"/>
          <w:szCs w:val="22"/>
        </w:rPr>
        <w:t>”. Uczestnik wielu konferencji naukowych, podczas których zaprezentował ponad 50 wystąpień.</w:t>
      </w:r>
    </w:p>
    <w:p w14:paraId="10CFCE8B" w14:textId="15FF1213" w:rsidR="00034C22" w:rsidRDefault="00983A2F" w:rsidP="00983A2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983A2F">
        <w:rPr>
          <w:rFonts w:eastAsia="Arial Unicode MS"/>
          <w:b w:val="0"/>
          <w:bCs/>
          <w:sz w:val="22"/>
          <w:szCs w:val="22"/>
        </w:rPr>
        <w:t>Na Uniwersytecie SWPS prowadzi zajęcia z psychologii klinicznej i psychologii zdrowia, diagnozy psychologicznej, umiejętności psychologicznych, krytycznej analizy tekstu, a także zajęcia na studiach podyplomowych na Wydziale Psychologii w Katowicach – psycholog jako biegły sądowy w postępowaniu karnym i cywilnym.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1E0B1B7F" w14:textId="2B2A9567" w:rsidR="00CD7359" w:rsidRDefault="00CD7359" w:rsidP="00CD7359">
      <w:pPr>
        <w:pStyle w:val="Normalny1"/>
      </w:pP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</w:t>
      </w:r>
      <w:r w:rsidRPr="00EA32DD">
        <w:rPr>
          <w:i/>
        </w:rPr>
        <w:lastRenderedPageBreak/>
        <w:t>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4AA3A" w14:textId="77777777" w:rsidR="00485E38" w:rsidRDefault="00485E38">
      <w:r>
        <w:separator/>
      </w:r>
    </w:p>
  </w:endnote>
  <w:endnote w:type="continuationSeparator" w:id="0">
    <w:p w14:paraId="08FD4D25" w14:textId="77777777" w:rsidR="00485E38" w:rsidRDefault="0048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39A4C" w14:textId="77777777" w:rsidR="00485E38" w:rsidRDefault="00485E38">
      <w:r>
        <w:separator/>
      </w:r>
    </w:p>
  </w:footnote>
  <w:footnote w:type="continuationSeparator" w:id="0">
    <w:p w14:paraId="1C0D9BDA" w14:textId="77777777" w:rsidR="00485E38" w:rsidRDefault="00485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485E38"/>
    <w:rsid w:val="005833BB"/>
    <w:rsid w:val="00983A2F"/>
    <w:rsid w:val="00AE10D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2024-12-20T09:59:00Z</dcterms:created>
  <dcterms:modified xsi:type="dcterms:W3CDTF">2024-12-20T09:59:00Z</dcterms:modified>
</cp:coreProperties>
</file>