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12DE323" w14:textId="77777777" w:rsidR="00AE67F0" w:rsidRPr="00AE67F0" w:rsidRDefault="006D286F" w:rsidP="00AE67F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AE67F0">
        <w:rPr>
          <w:rFonts w:ascii="Arial" w:hAnsi="Arial"/>
          <w:sz w:val="22"/>
          <w:szCs w:val="22"/>
        </w:rPr>
        <w:t xml:space="preserve">Marta Wróblewska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AE67F0" w:rsidRPr="00AE67F0">
        <w:rPr>
          <w:rFonts w:cs="Calibri"/>
          <w:b w:val="0"/>
          <w:bCs w:val="0"/>
          <w:sz w:val="22"/>
          <w:szCs w:val="22"/>
        </w:rPr>
        <w:t>Lingwistka i filozofka. Naukowo zajmuje się analizą dyskursu, szczególnie dyskursu naukowego.</w:t>
      </w:r>
    </w:p>
    <w:p w14:paraId="6859697C" w14:textId="77777777" w:rsidR="00AE67F0" w:rsidRPr="00AE67F0" w:rsidRDefault="00AE67F0" w:rsidP="00AE67F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E67F0">
        <w:rPr>
          <w:rFonts w:cs="Calibri"/>
          <w:b w:val="0"/>
          <w:bCs w:val="0"/>
          <w:sz w:val="22"/>
          <w:szCs w:val="22"/>
        </w:rPr>
        <w:t>Obecnie kieruje projektem badawczym „Ewaluacja wpływu społecznego i dyskurs akademicki – podejście porównawcze (Polska, Wielka Brytania, Norwegia) 2023-2025”, finansowanym przez Narodowe Centrum Nauki.</w:t>
      </w:r>
    </w:p>
    <w:p w14:paraId="692D2B8C" w14:textId="77777777" w:rsidR="00AE67F0" w:rsidRPr="00AE67F0" w:rsidRDefault="00AE67F0" w:rsidP="00AE67F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E67F0">
        <w:rPr>
          <w:rFonts w:cs="Calibri"/>
          <w:b w:val="0"/>
          <w:bCs w:val="0"/>
          <w:sz w:val="22"/>
          <w:szCs w:val="22"/>
        </w:rPr>
        <w:t xml:space="preserve">Dr Wróblewska publikowała w czasopismach polsko- i angielskojęzycznych poświęconych analizie dyskursu, edukacji i szkolnictwu wyższemu. Rozdziały jej autorstwa ukazały się w tomach wydanych przez wydawnictwo </w:t>
      </w:r>
      <w:proofErr w:type="spellStart"/>
      <w:r w:rsidRPr="00AE67F0">
        <w:rPr>
          <w:rFonts w:cs="Calibri"/>
          <w:b w:val="0"/>
          <w:bCs w:val="0"/>
          <w:sz w:val="22"/>
          <w:szCs w:val="22"/>
        </w:rPr>
        <w:t>Routledge</w:t>
      </w:r>
      <w:proofErr w:type="spellEnd"/>
      <w:r w:rsidRPr="00AE67F0">
        <w:rPr>
          <w:rFonts w:cs="Calibri"/>
          <w:b w:val="0"/>
          <w:bCs w:val="0"/>
          <w:sz w:val="22"/>
          <w:szCs w:val="22"/>
        </w:rPr>
        <w:t xml:space="preserve"> i </w:t>
      </w:r>
      <w:proofErr w:type="spellStart"/>
      <w:r w:rsidRPr="00AE67F0">
        <w:rPr>
          <w:rFonts w:cs="Calibri"/>
          <w:b w:val="0"/>
          <w:bCs w:val="0"/>
          <w:sz w:val="22"/>
          <w:szCs w:val="22"/>
        </w:rPr>
        <w:t>Brill</w:t>
      </w:r>
      <w:proofErr w:type="spellEnd"/>
      <w:r w:rsidRPr="00AE67F0">
        <w:rPr>
          <w:rFonts w:cs="Calibri"/>
          <w:b w:val="0"/>
          <w:bCs w:val="0"/>
          <w:sz w:val="22"/>
          <w:szCs w:val="22"/>
        </w:rPr>
        <w:t>.</w:t>
      </w:r>
    </w:p>
    <w:p w14:paraId="004D129D" w14:textId="77777777" w:rsidR="00AE67F0" w:rsidRPr="00AE67F0" w:rsidRDefault="00AE67F0" w:rsidP="00AE67F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E67F0">
        <w:rPr>
          <w:rFonts w:cs="Calibri"/>
          <w:b w:val="0"/>
          <w:bCs w:val="0"/>
          <w:sz w:val="22"/>
          <w:szCs w:val="22"/>
        </w:rPr>
        <w:t>Jako „</w:t>
      </w:r>
      <w:proofErr w:type="spellStart"/>
      <w:r w:rsidRPr="00AE67F0">
        <w:rPr>
          <w:rFonts w:cs="Calibri"/>
          <w:b w:val="0"/>
          <w:bCs w:val="0"/>
          <w:sz w:val="22"/>
          <w:szCs w:val="22"/>
        </w:rPr>
        <w:t>impact</w:t>
      </w:r>
      <w:proofErr w:type="spellEnd"/>
      <w:r w:rsidRPr="00AE67F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AE67F0">
        <w:rPr>
          <w:rFonts w:cs="Calibri"/>
          <w:b w:val="0"/>
          <w:bCs w:val="0"/>
          <w:sz w:val="22"/>
          <w:szCs w:val="22"/>
        </w:rPr>
        <w:t>ninja</w:t>
      </w:r>
      <w:proofErr w:type="spellEnd"/>
      <w:r w:rsidRPr="00AE67F0">
        <w:rPr>
          <w:rFonts w:cs="Calibri"/>
          <w:b w:val="0"/>
          <w:bCs w:val="0"/>
          <w:sz w:val="22"/>
          <w:szCs w:val="22"/>
        </w:rPr>
        <w:t xml:space="preserve">” wspiera polskie uczelnie w procesie przygotowania do ewaluacji jednostek naukowych. Więcej informacji. </w:t>
      </w:r>
    </w:p>
    <w:p w14:paraId="602B7962" w14:textId="698D1D6F" w:rsidR="00590F5A" w:rsidRPr="00AE67F0" w:rsidRDefault="00AE67F0" w:rsidP="00AE67F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AE67F0">
        <w:rPr>
          <w:rFonts w:cs="Calibri"/>
          <w:b w:val="0"/>
          <w:bCs w:val="0"/>
          <w:sz w:val="22"/>
          <w:szCs w:val="22"/>
        </w:rPr>
        <w:t>Na Uniwersytecie SWPS uczy teorii przekładu, pisania tekstów akademickich (</w:t>
      </w:r>
      <w:proofErr w:type="spellStart"/>
      <w:r w:rsidRPr="00AE67F0">
        <w:rPr>
          <w:rFonts w:cs="Calibri"/>
          <w:b w:val="0"/>
          <w:bCs w:val="0"/>
          <w:sz w:val="22"/>
          <w:szCs w:val="22"/>
        </w:rPr>
        <w:t>academic</w:t>
      </w:r>
      <w:proofErr w:type="spellEnd"/>
      <w:r w:rsidRPr="00AE67F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AE67F0">
        <w:rPr>
          <w:rFonts w:cs="Calibri"/>
          <w:b w:val="0"/>
          <w:bCs w:val="0"/>
          <w:sz w:val="22"/>
          <w:szCs w:val="22"/>
        </w:rPr>
        <w:t>writing</w:t>
      </w:r>
      <w:proofErr w:type="spellEnd"/>
      <w:r w:rsidRPr="00AE67F0">
        <w:rPr>
          <w:rFonts w:cs="Calibri"/>
          <w:b w:val="0"/>
          <w:bCs w:val="0"/>
          <w:sz w:val="22"/>
          <w:szCs w:val="22"/>
        </w:rPr>
        <w:t xml:space="preserve">) oraz prowadzi seminaria licencjackie i autorskie wykłady o feminizmie i </w:t>
      </w:r>
      <w:proofErr w:type="spellStart"/>
      <w:r w:rsidRPr="00AE67F0">
        <w:rPr>
          <w:rFonts w:cs="Calibri"/>
          <w:b w:val="0"/>
          <w:bCs w:val="0"/>
          <w:sz w:val="22"/>
          <w:szCs w:val="22"/>
        </w:rPr>
        <w:t>poststrukturaliźmie</w:t>
      </w:r>
      <w:proofErr w:type="spellEnd"/>
      <w:r w:rsidRPr="00AE67F0">
        <w:rPr>
          <w:rFonts w:cs="Calibri"/>
          <w:b w:val="0"/>
          <w:bCs w:val="0"/>
          <w:sz w:val="22"/>
          <w:szCs w:val="22"/>
        </w:rPr>
        <w:t>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1DDE" w14:textId="77777777" w:rsidR="00A00D7E" w:rsidRDefault="00A00D7E">
      <w:r>
        <w:separator/>
      </w:r>
    </w:p>
  </w:endnote>
  <w:endnote w:type="continuationSeparator" w:id="0">
    <w:p w14:paraId="217B573C" w14:textId="77777777" w:rsidR="00A00D7E" w:rsidRDefault="00A00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0CE2" w14:textId="77777777" w:rsidR="00A00D7E" w:rsidRDefault="00A00D7E">
      <w:r>
        <w:separator/>
      </w:r>
    </w:p>
  </w:footnote>
  <w:footnote w:type="continuationSeparator" w:id="0">
    <w:p w14:paraId="3157B1F5" w14:textId="77777777" w:rsidR="00A00D7E" w:rsidRDefault="00A00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90F5A"/>
    <w:rsid w:val="006D286F"/>
    <w:rsid w:val="00A00D7E"/>
    <w:rsid w:val="00A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2023-10-31T14:40:00Z</dcterms:created>
  <dcterms:modified xsi:type="dcterms:W3CDTF">2023-10-31T14:40:00Z</dcterms:modified>
</cp:coreProperties>
</file>