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dr Monika Kornacka 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pca Dyrektora Instytutu Psychologii, adiunkt na Wydziale Psychologii w Katowicach, kierownik Emotion Cognition Lab (Interdyscyplinarne Laboratorium Regulacji Emocjonalnej i Proces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Poznawczych).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regulacj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emocjonaln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zaburzeniach nastroju, procesami transdiagnostycznymi (w szczeg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powtarzaj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cymi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lami negatywnymi i dywagacj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li) oraz terapi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poznawczo-behawioraln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treningami funkcji wykonawczych oraz 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yciem nowych technologii w praktyce psychologa klinicznego i w badaniach nad psychopatologi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Kieruje laboratorium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Emotion Cognition Lab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gdzie wykorzystuje najnowsze metody i rozwi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zania technicznie (aplikacje na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dzenia mobilne, wirtualn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rozszerzona rzeczywisto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okulografi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) do pomiar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proces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psychologicznych,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testuje, w jaki spos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nowe technologie mog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yte w interwencjach psychologicznych. Zainteresowanie to przek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bezpo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rednio na interdyscyplinarny charakter laboratorium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 m.in. psycholog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w, informatyk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 in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ynier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badaczy zajmuj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wiadczeniami 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ytkownika (users experience) i projektowaniem partycypacyjnym z udzia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 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ytkownik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cowych.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100" w:after="1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projektach finansowanych przez Narodowe Centrum Nauki i Narodow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Agencj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Wymiany Akademickiej bada jakie czynniki sprawiaj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powtarzaj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 negatywne czy nieadaptacyjne dzienne marzenia mog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ksza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ryzyko zaburze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psychicznych, takich jak depresja i zaburzenia 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kowe oraz jak efektywnie pracowa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nad tymi procesami w terapii.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