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5024355" w14:textId="77777777" w:rsidR="00733EA9" w:rsidRPr="00733EA9" w:rsidRDefault="00733EA9" w:rsidP="00733EA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Monika Różalska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733EA9">
        <w:rPr>
          <w:rFonts w:cs="Calibri"/>
          <w:b w:val="0"/>
          <w:bCs w:val="0"/>
          <w:sz w:val="22"/>
          <w:szCs w:val="22"/>
        </w:rPr>
        <w:t>Badaczka polityki międzynarodowej. Szczególnie interesuje ją polityka zagraniczna USA oraz zrównoważony rozwój regionu państw Afryki Subsaharyjskiej.</w:t>
      </w:r>
    </w:p>
    <w:p w14:paraId="03A2A3CD" w14:textId="77777777" w:rsidR="00733EA9" w:rsidRPr="00733EA9" w:rsidRDefault="00733EA9" w:rsidP="00733EA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proofErr w:type="spellStart"/>
      <w:r w:rsidRPr="00733EA9">
        <w:rPr>
          <w:rFonts w:cs="Calibri"/>
          <w:b w:val="0"/>
          <w:bCs w:val="0"/>
          <w:sz w:val="22"/>
          <w:szCs w:val="22"/>
          <w:lang w:val="en-US"/>
        </w:rPr>
        <w:t>Stypendystka</w:t>
      </w:r>
      <w:proofErr w:type="spellEnd"/>
      <w:r w:rsidRPr="00733EA9">
        <w:rPr>
          <w:rFonts w:cs="Calibri"/>
          <w:b w:val="0"/>
          <w:bCs w:val="0"/>
          <w:sz w:val="22"/>
          <w:szCs w:val="22"/>
          <w:lang w:val="en-US"/>
        </w:rPr>
        <w:t xml:space="preserve"> The </w:t>
      </w:r>
      <w:proofErr w:type="spellStart"/>
      <w:r w:rsidRPr="00733EA9">
        <w:rPr>
          <w:rFonts w:cs="Calibri"/>
          <w:b w:val="0"/>
          <w:bCs w:val="0"/>
          <w:sz w:val="22"/>
          <w:szCs w:val="22"/>
          <w:lang w:val="en-US"/>
        </w:rPr>
        <w:t>Ryochi</w:t>
      </w:r>
      <w:proofErr w:type="spellEnd"/>
      <w:r w:rsidRPr="00733EA9">
        <w:rPr>
          <w:rFonts w:cs="Calibri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733EA9">
        <w:rPr>
          <w:rFonts w:cs="Calibri"/>
          <w:b w:val="0"/>
          <w:bCs w:val="0"/>
          <w:sz w:val="22"/>
          <w:szCs w:val="22"/>
          <w:lang w:val="en-US"/>
        </w:rPr>
        <w:t>Sasakawa</w:t>
      </w:r>
      <w:proofErr w:type="spellEnd"/>
      <w:r w:rsidRPr="00733EA9">
        <w:rPr>
          <w:rFonts w:cs="Calibri"/>
          <w:b w:val="0"/>
          <w:bCs w:val="0"/>
          <w:sz w:val="22"/>
          <w:szCs w:val="22"/>
          <w:lang w:val="en-US"/>
        </w:rPr>
        <w:t xml:space="preserve"> Young Leaders Fellowship Fund. </w:t>
      </w:r>
      <w:r w:rsidRPr="00733EA9">
        <w:rPr>
          <w:rFonts w:cs="Calibri"/>
          <w:b w:val="0"/>
          <w:bCs w:val="0"/>
          <w:sz w:val="22"/>
          <w:szCs w:val="22"/>
        </w:rPr>
        <w:t>Członkini Polskiego Towarzystwa Studiów Międzynarodowych oraz Polskiego Towarzystwa Afrykanistycznego.</w:t>
      </w:r>
    </w:p>
    <w:p w14:paraId="74A5E42C" w14:textId="77777777" w:rsidR="00733EA9" w:rsidRPr="00733EA9" w:rsidRDefault="00733EA9" w:rsidP="00733EA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733EA9">
        <w:rPr>
          <w:rFonts w:cs="Calibri"/>
          <w:b w:val="0"/>
          <w:bCs w:val="0"/>
          <w:sz w:val="22"/>
          <w:szCs w:val="22"/>
        </w:rPr>
        <w:t>W latach 2014–2016 kierowała projektem badawczym „Szanse i zagrożenia w dążeniu do stabilizacji wewnętrznej państwa afrykańskiego i zwiększenia jego roli na arenie międzynarodowej. Studium ścieżek rozwoju wybranych państw Afryki Subsaharyjskiej po 2001 r.” (grant PRELUDIUM 5 Narodowego Centrum Nauki); w latach 2021–2023 współrealizowała projekt pt. „Zachęty gospodarcze w polityce USA i Chin w XXI w. wobec państw Afryki Subsaharyjskiej z perspektywy lokalnej – przypadek Ghany” na Uniwersytecie Łódzkim.</w:t>
      </w:r>
    </w:p>
    <w:p w14:paraId="1716669F" w14:textId="0436CC1F" w:rsidR="00733EA9" w:rsidRPr="00733EA9" w:rsidRDefault="00733EA9" w:rsidP="00733EA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733EA9">
        <w:rPr>
          <w:rFonts w:cs="Calibri"/>
          <w:b w:val="0"/>
          <w:bCs w:val="0"/>
          <w:sz w:val="22"/>
          <w:szCs w:val="22"/>
        </w:rPr>
        <w:t>Na Uniwersytecie SWPS pełni rolę koordynatorki kierunku lingwistyka dla biznesu.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AE62" w14:textId="77777777" w:rsidR="0096282E" w:rsidRDefault="0096282E">
      <w:r>
        <w:separator/>
      </w:r>
    </w:p>
  </w:endnote>
  <w:endnote w:type="continuationSeparator" w:id="0">
    <w:p w14:paraId="060C8F8D" w14:textId="77777777" w:rsidR="0096282E" w:rsidRDefault="0096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2A1A5" w14:textId="77777777" w:rsidR="0096282E" w:rsidRDefault="0096282E">
      <w:r>
        <w:separator/>
      </w:r>
    </w:p>
  </w:footnote>
  <w:footnote w:type="continuationSeparator" w:id="0">
    <w:p w14:paraId="6DB619C0" w14:textId="77777777" w:rsidR="0096282E" w:rsidRDefault="00962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D286F"/>
    <w:rsid w:val="00733EA9"/>
    <w:rsid w:val="0096282E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2024-09-04T11:41:00Z</dcterms:created>
  <dcterms:modified xsi:type="dcterms:W3CDTF">2024-09-04T11:41:00Z</dcterms:modified>
</cp:coreProperties>
</file>