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mgr Renata Ropska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medioznawca, ekspert ds. reklamy i Public Relations</w:t>
      </w:r>
      <w:r>
        <w:rPr>
          <w:rFonts w:ascii="Arial" w:hAnsi="Arial"/>
          <w:b w:val="0"/>
          <w:bCs w:val="0"/>
          <w:sz w:val="22"/>
          <w:szCs w:val="22"/>
          <w:rtl w:val="0"/>
        </w:rPr>
        <w:t>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6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Ekspert w dziedzinie reklamy i Public Relations. Komentator wydarze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bran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 marketingu, reklamy i PR. Obecnie Dyrektor Biura Prasowego Stowarzyszenia Krak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dla Mieszka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w.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organizator kampanii wyborczych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  </w:t>
      </w:r>
      <w:r>
        <w:rPr>
          <w:rFonts w:ascii="Arial" w:hAnsi="Arial"/>
          <w:b w:val="0"/>
          <w:bCs w:val="0"/>
          <w:sz w:val="22"/>
          <w:szCs w:val="22"/>
          <w:rtl w:val="0"/>
        </w:rPr>
        <w:t>dla organizacji i polityk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w. Przez wiele lat dyrektor kreacji i PR w agencji DEMO Effective Launching. W latach 2012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–</w:t>
      </w:r>
      <w:r>
        <w:rPr>
          <w:rFonts w:ascii="Arial" w:hAnsi="Arial"/>
          <w:b w:val="0"/>
          <w:bCs w:val="0"/>
          <w:sz w:val="22"/>
          <w:szCs w:val="22"/>
          <w:rtl w:val="0"/>
        </w:rPr>
        <w:t>2016 Wiceprzewodnicz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ca Rady Programowej RADIA KRAK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S.A.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6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mechanizmami stosowanymi w reklamie, bada skuteczno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ść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kampanii reklamowych, etapy tworzenia, budowania marki oraz jak zbudowa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ć </w:t>
      </w:r>
      <w:r>
        <w:rPr>
          <w:rFonts w:ascii="Arial" w:hAnsi="Arial"/>
          <w:b w:val="0"/>
          <w:bCs w:val="0"/>
          <w:sz w:val="22"/>
          <w:szCs w:val="22"/>
          <w:rtl w:val="0"/>
        </w:rPr>
        <w:t>wizerunek marki. Analizuje etyk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kampanii reklamowych i prowadzenie ich w mediach.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 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outlineLvl w:val="9"/>
        <w:rPr>
          <w:rFonts w:ascii="Arial" w:cs="Arial" w:hAnsi="Arial" w:eastAsia="Arial"/>
          <w:b w:val="0"/>
          <w:bCs w:val="0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zakresu: reklamy, Public Relations, Bada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marketingowych.</w:t>
      </w: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