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143D" w14:textId="77777777" w:rsidR="0025010E" w:rsidRPr="0025010E" w:rsidRDefault="003F3CF2" w:rsidP="0025010E">
      <w:pPr>
        <w:pStyle w:val="Nagwek1"/>
        <w:spacing w:line="276" w:lineRule="auto"/>
        <w:jc w:val="both"/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</w:pPr>
      <w:r w:rsidRPr="003F3CF2">
        <w:rPr>
          <w:rFonts w:asciiTheme="majorHAnsi" w:hAnsiTheme="majorHAnsi" w:cstheme="majorHAnsi"/>
          <w:color w:val="000000" w:themeColor="text1"/>
          <w:spacing w:val="11"/>
          <w:sz w:val="22"/>
          <w:szCs w:val="22"/>
        </w:rPr>
        <w:t xml:space="preserve">Tomasz P. </w:t>
      </w:r>
      <w:proofErr w:type="spellStart"/>
      <w:r w:rsidRPr="003F3CF2">
        <w:rPr>
          <w:rFonts w:asciiTheme="majorHAnsi" w:hAnsiTheme="majorHAnsi" w:cstheme="majorHAnsi"/>
          <w:color w:val="000000" w:themeColor="text1"/>
          <w:spacing w:val="11"/>
          <w:sz w:val="22"/>
          <w:szCs w:val="22"/>
        </w:rPr>
        <w:t>Antoszek</w:t>
      </w:r>
      <w:proofErr w:type="spellEnd"/>
      <w:r w:rsidRPr="003F3CF2">
        <w:rPr>
          <w:rFonts w:asciiTheme="majorHAnsi" w:hAnsiTheme="majorHAnsi" w:cstheme="majorHAnsi"/>
          <w:color w:val="000000" w:themeColor="text1"/>
          <w:spacing w:val="11"/>
          <w:sz w:val="22"/>
          <w:szCs w:val="22"/>
        </w:rPr>
        <w:t xml:space="preserve"> - </w:t>
      </w:r>
      <w:r w:rsidR="0025010E" w:rsidRPr="0025010E"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  <w:t>Prawnik, psycholog, mediator. Specjalizuje się w prawie cywilnym, własności intelektualnej oraz negocjacjach i mediacjach. Interesują go także psychologia zarządzania konfliktem oraz psychologia pracy i biznesu.</w:t>
      </w:r>
    </w:p>
    <w:p w14:paraId="5ECF5062" w14:textId="77777777" w:rsidR="0025010E" w:rsidRPr="0025010E" w:rsidRDefault="0025010E" w:rsidP="0025010E">
      <w:pPr>
        <w:pStyle w:val="Nagwek1"/>
        <w:spacing w:line="276" w:lineRule="auto"/>
        <w:jc w:val="both"/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</w:pPr>
      <w:r w:rsidRPr="0025010E"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  <w:t xml:space="preserve">Zajmuje się alternatywnymi metodami rozwiązywania sporów, mediacjami, prawem cywilnym, prawem zobowiązań, prawem umów, negocjacjami oraz psychologią konfliktu. </w:t>
      </w:r>
    </w:p>
    <w:p w14:paraId="3B24A062" w14:textId="77777777" w:rsidR="0025010E" w:rsidRPr="0025010E" w:rsidRDefault="0025010E" w:rsidP="0025010E">
      <w:pPr>
        <w:pStyle w:val="Nagwek1"/>
        <w:spacing w:line="276" w:lineRule="auto"/>
        <w:jc w:val="both"/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</w:pPr>
      <w:r w:rsidRPr="0025010E"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  <w:t>Mediator z listy stałych mediatorów w sprawach cywilnych zgłoszonej Prezesowi Sądu Okręgowego w Poznaniu. Jest współwłaścicielem Domu Mediacyjnego w Poznaniu. Prowadzi mediacje gospodarcze, cywilne oraz z zakresu prawa własności intelektualnej. Trener biznesu – realizuje m.in. szkolenia z zarządzania konfliktem.</w:t>
      </w:r>
    </w:p>
    <w:p w14:paraId="65DA3443" w14:textId="77777777" w:rsidR="0025010E" w:rsidRPr="0025010E" w:rsidRDefault="0025010E" w:rsidP="0025010E">
      <w:pPr>
        <w:pStyle w:val="Nagwek1"/>
        <w:spacing w:line="276" w:lineRule="auto"/>
        <w:jc w:val="both"/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</w:pPr>
      <w:r w:rsidRPr="0025010E"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  <w:t>Kilkukrotny stypendysta Ministra Nauki i Szkolnictwa Wyższego. Członek Polskiego Stowarzyszenia Sądownictwa Polubownego, Polskiego Centrum Mediacji (oddział w Poznaniu), Polskiego Stowarzyszenia Studentów i Absolwentów Psychologii (</w:t>
      </w:r>
      <w:proofErr w:type="spellStart"/>
      <w:r w:rsidRPr="0025010E"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  <w:t>PSSiAP</w:t>
      </w:r>
      <w:proofErr w:type="spellEnd"/>
      <w:r w:rsidRPr="0025010E"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  <w:t>) oraz prezes Instytutu Rozwoju Prawa. Autor referatów i artykułów naukowych z zakresu prawa cywilnego oraz alternatywnych metod rozwiązywania sporów. Współtwórca akcji społecznej #KochamySpory, promującej polubowne rozwiązywanie sporów.</w:t>
      </w:r>
    </w:p>
    <w:p w14:paraId="193F5886" w14:textId="39F5ADD7" w:rsidR="00BF277B" w:rsidRDefault="0025010E" w:rsidP="0025010E">
      <w:pPr>
        <w:pStyle w:val="Nagwek1"/>
        <w:spacing w:line="276" w:lineRule="auto"/>
        <w:jc w:val="both"/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</w:pPr>
      <w:r w:rsidRPr="0025010E">
        <w:rPr>
          <w:rFonts w:asciiTheme="majorHAnsi" w:hAnsiTheme="majorHAnsi" w:cstheme="majorHAnsi"/>
          <w:b w:val="0"/>
          <w:bCs/>
          <w:color w:val="000000" w:themeColor="text1"/>
          <w:spacing w:val="11"/>
          <w:sz w:val="22"/>
          <w:szCs w:val="22"/>
        </w:rPr>
        <w:t>Na Uniwersytecie SWPS prowadzi zajęcia z zakresu prawa cywilnego, mediacji, negocjacji oraz postępowania cywilnego.</w:t>
      </w:r>
    </w:p>
    <w:p w14:paraId="211AF6DC" w14:textId="77777777" w:rsidR="0025010E" w:rsidRPr="0025010E" w:rsidRDefault="0025010E" w:rsidP="0025010E">
      <w:pPr>
        <w:pStyle w:val="Normalny1"/>
      </w:pPr>
    </w:p>
    <w:p w14:paraId="2E33DCEE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FCFF6D8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83D9F27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</w:p>
    <w:p w14:paraId="5F0F571C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 xml:space="preserve">Na Uniwersytecie SWPS funkcjonuje pięć instytutów naukowych, które zajmują się organizacją i koordynacją działalności naukowej pracowników badawczych i badawczo-dydaktycznych uczelni w poszczególnych </w:t>
      </w:r>
      <w:r>
        <w:rPr>
          <w:rFonts w:eastAsia="Times New Roman"/>
          <w:i/>
        </w:rPr>
        <w:lastRenderedPageBreak/>
        <w:t>dyscyplinach: Instytut Psychologii, Instytut Nauk Humanistycznych, Instytut Nauk Społecznych, Instytut Prawa oraz Instytut Projektowania. </w:t>
      </w:r>
    </w:p>
    <w:p w14:paraId="6A8DB2FF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</w:p>
    <w:p w14:paraId="5918DB11" w14:textId="77777777" w:rsidR="0025010E" w:rsidRDefault="0025010E" w:rsidP="0025010E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99913BD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</w:p>
    <w:p w14:paraId="7096F719" w14:textId="77777777" w:rsidR="0025010E" w:rsidRDefault="0025010E" w:rsidP="0025010E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6A92782F" w14:textId="77777777" w:rsidR="0025010E" w:rsidRDefault="0025010E" w:rsidP="0025010E"/>
    <w:p w14:paraId="0EE9879E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0DFC7" w14:textId="77777777" w:rsidR="00CF1FF5" w:rsidRDefault="00CF1FF5" w:rsidP="00BF277B">
      <w:r>
        <w:separator/>
      </w:r>
    </w:p>
  </w:endnote>
  <w:endnote w:type="continuationSeparator" w:id="0">
    <w:p w14:paraId="15E6682A" w14:textId="77777777" w:rsidR="00CF1FF5" w:rsidRDefault="00CF1FF5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80AC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28808" w14:textId="77777777" w:rsidR="00CF1FF5" w:rsidRDefault="00CF1FF5" w:rsidP="00BF277B">
      <w:r>
        <w:separator/>
      </w:r>
    </w:p>
  </w:footnote>
  <w:footnote w:type="continuationSeparator" w:id="0">
    <w:p w14:paraId="492CBC6E" w14:textId="77777777" w:rsidR="00CF1FF5" w:rsidRDefault="00CF1FF5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BF7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E288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F0F0D8F" wp14:editId="5F88117F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61C0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E5426"/>
    <w:rsid w:val="002331AB"/>
    <w:rsid w:val="0025010E"/>
    <w:rsid w:val="003B0CDE"/>
    <w:rsid w:val="003F3CF2"/>
    <w:rsid w:val="007E522C"/>
    <w:rsid w:val="008D3484"/>
    <w:rsid w:val="00BF277B"/>
    <w:rsid w:val="00CF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8B18"/>
  <w15:docId w15:val="{8C5EDB59-7538-46AC-ADE2-1ED51B36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3F3C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25010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2021-11-05T09:58:00Z</dcterms:created>
  <dcterms:modified xsi:type="dcterms:W3CDTF">2023-04-07T06:46:00Z</dcterms:modified>
</cp:coreProperties>
</file>