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1"/>
        <w:tblW w:w="963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7"/>
        <w:gridCol w:w="2408"/>
        <w:gridCol w:w="2409"/>
        <w:tblGridChange w:id="0">
          <w:tblGrid>
            <w:gridCol w:w="4817"/>
            <w:gridCol w:w="2408"/>
            <w:gridCol w:w="2409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 POMOCNICZEGO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 Szkole Doktorskiej Uniwersytetu SWPS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 oraz członkostwo w centrum/zespole badawczym/grupie badawczej (nazwa)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Olga Czeranowska (Centrum Młodzi w Centrum)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Profil naukowy promotora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(m.in. link do ORCID, link do strony, link do ResearchGate i/lub Academia), ostatnie publikacje, zrealizowane i realizowane granty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60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ORCID: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0"/>
                  <w:szCs w:val="20"/>
                  <w:rtl w:val="0"/>
                </w:rPr>
                <w:t xml:space="preserve">0000-0002-3516-1563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60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Ostanie publikacje: </w:t>
            </w:r>
          </w:p>
          <w:p w:rsidR="00000000" w:rsidDel="00000000" w:rsidP="00000000" w:rsidRDefault="00000000" w:rsidRPr="00000000" w14:paraId="00000010">
            <w:pPr>
              <w:ind w:left="160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60" w:right="17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Czeranowska, O., &amp; Winogrodzka, D. (2024). Socio-occupational Paths of Polish and Lithuanian Returning Migrants: Sequence Analysis of Survey Data with the Use of TraMineR for R.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Journal of International Migration and Integration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, 1-29.</w:t>
            </w:r>
          </w:p>
          <w:p w:rsidR="00000000" w:rsidDel="00000000" w:rsidP="00000000" w:rsidRDefault="00000000" w:rsidRPr="00000000" w14:paraId="00000012">
            <w:pPr>
              <w:ind w:left="160" w:right="17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60" w:right="17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Czeranowska, O., Parutis, V., &amp; Trąbka, A. (2023). Between settlement, double return and re-emigration: motivations for future mobility of Polish and Lithuanian return migrants.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Comparative Migration Studies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,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(1), 28.</w:t>
            </w:r>
          </w:p>
          <w:p w:rsidR="00000000" w:rsidDel="00000000" w:rsidP="00000000" w:rsidRDefault="00000000" w:rsidRPr="00000000" w14:paraId="00000014">
            <w:pPr>
              <w:ind w:left="160" w:right="17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60" w:right="170" w:firstLine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Czeranowska, O. (2023) Success stories? Success in Polish migrants’ narratives about their occupational careers.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highlight w:val="white"/>
                <w:rtl w:val="0"/>
              </w:rPr>
              <w:t xml:space="preserve">Studia Migracyjne–Przegląd Polonijny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highlight w:val="white"/>
                <w:rtl w:val="0"/>
              </w:rPr>
              <w:t xml:space="preserve">, (Online First), 15-37.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nauki socjologiczne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kierunku badawczego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17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Moje zainteresowania naukowe są związane z socjologią pracy oraz socjologią płci. Aktualnie zajmuję się przede wszystkim zagadnieniami związanymi ze znaczeniem pracy w perspektywie indywidualnej.</w:t>
            </w:r>
          </w:p>
          <w:p w:rsidR="00000000" w:rsidDel="00000000" w:rsidP="00000000" w:rsidRDefault="00000000" w:rsidRPr="00000000" w14:paraId="0000001D">
            <w:pPr>
              <w:ind w:right="17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17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Mam doświadczenie zarówno w badaniach jakościowych jak i w ilościowych.</w:t>
            </w:r>
          </w:p>
          <w:p w:rsidR="00000000" w:rsidDel="00000000" w:rsidP="00000000" w:rsidRDefault="00000000" w:rsidRPr="00000000" w14:paraId="0000001F">
            <w:pPr>
              <w:ind w:right="17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Potencjalne 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projektów rozpraw doktorskich, które promotor byłby w stanie prowadzić lub temat grantu badawczego, w którym promotor mógłby zaangażować doktoranta/ów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Praca, kariery zawodowe, sukces zawodowy, płeć kulturowa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 byłby w stanie przyjąć do projektów badawczych: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ze stypendium w grantach oraz liczba miesięcy stypendium dla doktoranta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stypendium w grantach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3" w:right="170" w:hanging="2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 programie ISD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3" w:right="170" w:hanging="2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 Szkole Doktorskiej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3" w:right="170" w:hanging="283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 na doktorantów powinni skontaktować się z wybranymi przez </w:t>
              <w:br w:type="textWrapping"/>
              <w:t xml:space="preserve">siebie potencjalnymi promotorami naukowymi, którzy są członkami centrów </w:t>
              <w:br w:type="textWrapping"/>
              <w:t xml:space="preserve">i zespołów badawczych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jakie musi spełnić kandydat </w:t>
              <w:br w:type="textWrapping"/>
              <w:t xml:space="preserve">w zakresie: zainteresowań naukowych; kompetencji badawczych; dotychczasowych osiągnięć; znajomości języka angielskiego; kompetencji społecznych; dyspozycyjności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ind w:left="169" w:right="17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Zainteresowanie tematyką związaną z socjologią pracy i/lub socjologią płci oraz wstępne doświadczenia z metodologią badań społecznych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</w:t>
            </w:r>
          </w:p>
          <w:p w:rsidR="00000000" w:rsidDel="00000000" w:rsidP="00000000" w:rsidRDefault="00000000" w:rsidRPr="00000000" w14:paraId="0000003F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</w:t>
            </w:r>
          </w:p>
          <w:p w:rsidR="00000000" w:rsidDel="00000000" w:rsidP="00000000" w:rsidRDefault="00000000" w:rsidRPr="00000000" w14:paraId="00000040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</w:t>
            </w:r>
          </w:p>
          <w:p w:rsidR="00000000" w:rsidDel="00000000" w:rsidP="00000000" w:rsidRDefault="00000000" w:rsidRPr="00000000" w14:paraId="00000041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44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z kandydatem na doktoranta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left="169" w:right="17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Mogę się dostosować, zgodnie z planem zajęć na Wirtualnej Uczelni.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--</w:t>
            </w:r>
          </w:p>
          <w:p w:rsidR="00000000" w:rsidDel="00000000" w:rsidP="00000000" w:rsidRDefault="00000000" w:rsidRPr="00000000" w14:paraId="00000049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c3bd96"/>
        <w:sz w:val="20"/>
        <w:szCs w:val="20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210820</wp:posOffset>
              </wp:positionV>
              <wp:extent cx="4048125" cy="733425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Rekrutacja 2024/2025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Formularz do rekrutacji – promotor pomocniczy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www.swps.pl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210820</wp:posOffset>
              </wp:positionV>
              <wp:extent cx="4048125" cy="733425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8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018CC"/>
    <w:rPr>
      <w:color w:val="605e5c"/>
      <w:shd w:color="auto" w:fill="e1dfdd" w:val="clear"/>
    </w:r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644C8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rcid.org/0000-0002-3516-1563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ct35MHpo30VnWTymjdES20Pq0w==">CgMxLjAyCGguZ2pkZ3hzOAByITFzS3Z3QzhOd0tRNnpsMTVCT3NTRFRUSklGOU5XQUQ3RA==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2024-02-15T10:17:00Z</dcterms:created>
  <dc:creator>jersob</dc:creator>
</cp:coreProperties>
</file>