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817"/>
        <w:gridCol w:w="2408"/>
        <w:gridCol w:w="2409"/>
        <w:tblGridChange w:id="0">
          <w:tblGrid>
            <w:gridCol w:w="4817"/>
            <w:gridCol w:w="2408"/>
            <w:gridCol w:w="2409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 POMOCNICZEGO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 Szkole Doktorskiej Nauk Społecznych i Humanistycznych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 oraz członkostwo w centrum/zespole badawczym (nazwa centrum)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Olga Barbasiewicz (Zakład Studiów Azjatyckich/ Instytut Nauk Społecznych)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Profil naukowy promotora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(m.in. link do ORCID, link do strony, link do ResearchGate i/lub Academia), ostatnie publikacje, zrealizowane i realizowane granty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ind w:left="0" w:right="17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ORCID: 0000-0002-3826-2538</w:t>
            </w:r>
          </w:p>
          <w:p w:rsidR="00000000" w:rsidDel="00000000" w:rsidP="00000000" w:rsidRDefault="00000000" w:rsidRPr="00000000" w14:paraId="0000000D">
            <w:pPr>
              <w:ind w:left="0" w:right="170" w:firstLine="0"/>
              <w:rPr>
                <w:sz w:val="21"/>
                <w:szCs w:val="21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https://swps-uni.academia.edu/OlgaBarbasiewicz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right="170" w:firstLine="0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https://www.researchgate.net/profile/Olga-Barbasiewicz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right="17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right="170" w:firstLine="0"/>
              <w:rPr>
                <w:rFonts w:ascii="Arial" w:cs="Arial" w:eastAsia="Arial" w:hAnsi="Arial"/>
                <w:color w:val="1c1c1c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c1c1c"/>
                <w:sz w:val="16"/>
                <w:szCs w:val="16"/>
                <w:highlight w:val="white"/>
                <w:rtl w:val="0"/>
              </w:rPr>
              <w:t xml:space="preserve">Barbasiewicz, O. (2023 - in press).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1c1c1c"/>
                <w:sz w:val="16"/>
                <w:szCs w:val="16"/>
                <w:highlight w:val="white"/>
                <w:rtl w:val="0"/>
              </w:rPr>
              <w:t xml:space="preserve">Ocaleni w Azji Wschodniej. Działalność państwa polskiego w latach 1940–1945 na rzecz obywateli RP – uchodźców w Japonii i Szanghaju. </w:t>
            </w:r>
            <w:r w:rsidDel="00000000" w:rsidR="00000000" w:rsidRPr="00000000">
              <w:rPr>
                <w:rFonts w:ascii="Arial" w:cs="Arial" w:eastAsia="Arial" w:hAnsi="Arial"/>
                <w:color w:val="1c1c1c"/>
                <w:sz w:val="16"/>
                <w:szCs w:val="16"/>
                <w:highlight w:val="white"/>
                <w:rtl w:val="0"/>
              </w:rPr>
              <w:t xml:space="preserve">Instytut Solidarności i Męstwa im. Witolda Pileckiego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1155cc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Barbasiewicz, O., Lipa, M., &amp; Rak, K., eds. (2021).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Historical and collective memory in the Middle and Far East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(p. 142). Peter Lang.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https://doi.org/10.3726/b18509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1155cc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Barbasiewicz, O., &amp; Pletnia, M., eds. (2021).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Internal and external aspects of Japanese security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(p. 196). Peter Lang Publishing.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https://doi.org/10.3726/b18488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Barbasiewicz, O. (2021). Monuments and places of remembrance in post-war Japanese-Korean relations : the case of the Governor General’s Building and Hiroshima Memorial Park. In O. Barbasiewicz, M. Lipa, &amp; K. Rak (Eds.),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16"/>
                <w:szCs w:val="16"/>
                <w:highlight w:val="white"/>
                <w:rtl w:val="0"/>
              </w:rPr>
              <w:t xml:space="preserve">Historical and collective memory in the Middle and Far East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 (pp. 17–32). Peter Lang.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Barbasiewicz, O. (2021). Tadeusz Romer - the missing  link in the humanity chain : the role of the Polish ambassador in providing aid to Polish Jews in the Far East, 1940-1942 in the context of today’s politics of remembrance. In A. Domanski &amp; S. Latek (Eds.),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16"/>
                <w:szCs w:val="16"/>
                <w:highlight w:val="white"/>
                <w:rtl w:val="0"/>
              </w:rPr>
              <w:t xml:space="preserve">Tadeusz Romer, 1894-1978 : from the crash of empires and Poland’s Rebirth to the dawn of Solidarność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 (pp. 75–91). Polish Institute of Arts and Sciences in Canada.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1155cc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Barbasiewicz, O., Grabowski, M., &amp; Trojnar, E., eds. (2020).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16"/>
                <w:szCs w:val="16"/>
                <w:highlight w:val="white"/>
                <w:rtl w:val="0"/>
              </w:rPr>
              <w:t xml:space="preserve">Security dilemmas and challenges in 21st century Asia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 (p. 226). Peter Lang.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https://doi.org/10.3726/b17044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Barbasiewicz, O., &amp; Pawnik, A. (2020). The membership of the Jewish refugees from Poland in political organizations in wartime Shanghai (1941-1942)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 : the analysis of Polish diplomatic documentation.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Studia Polityczne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(3), 33–64.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https://doi.org/10.35757/STP.2020.48.3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200" w:before="200" w:lineRule="auto"/>
              <w:rPr>
                <w:rFonts w:ascii="Arial" w:cs="Arial" w:eastAsia="Arial" w:hAnsi="Arial"/>
                <w:color w:val="1155cc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6"/>
                <w:szCs w:val="16"/>
                <w:highlight w:val="white"/>
                <w:rtl w:val="0"/>
              </w:rPr>
              <w:t xml:space="preserve">Barbasiewicz, O. (2020). Is there a universal pattern for reconciliations?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 : successes and failures of European and Asian reconciliation as a tool for the Balkans? In A. Jović-Lazić &amp; A. Troude (Eds.),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Security challenges and the place of the Balkans and Serbia in a changing world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(pp. 134–149). Institute of International Politics and Economics, Faculty of Security Studies.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https://doi.org/10.18485/iipe_balkans_rssc.2020.ch9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200" w:before="200" w:lineRule="auto"/>
              <w:ind w:left="0" w:firstLine="0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Barbasiewicz, O. (2020). Polish Jews : war refugees in Japan and Shanghai : striving towards normality in abnormal times. In L. Venclauskas (Ed.),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highlight w:val="white"/>
                <w:rtl w:val="0"/>
              </w:rPr>
              <w:t xml:space="preserve">Conventions, quotas, refugees : European Jews in 1938-1945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(pp. 51–70). “Versus” Publishers.</w:t>
            </w:r>
          </w:p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Projekty/granty:</w:t>
            </w:r>
          </w:p>
          <w:p w:rsidR="00000000" w:rsidDel="00000000" w:rsidP="00000000" w:rsidRDefault="00000000" w:rsidRPr="00000000" w14:paraId="0000001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Kierownik:</w:t>
            </w:r>
          </w:p>
          <w:p w:rsidR="00000000" w:rsidDel="00000000" w:rsidP="00000000" w:rsidRDefault="00000000" w:rsidRPr="00000000" w14:paraId="0000001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The Search for Reconciliation: Korean-Japanese and German-Polish Relations since World War II</w:t>
              <w:br w:type="textWrapping"/>
              <w:t xml:space="preserve">Nr rejestracyjny: FKA/BM98/2015</w:t>
              <w:br w:type="textWrapping"/>
              <w:t xml:space="preserve">Źródło(a) finansowania: Fundacja Konrada Adenauera w Polsce, Konrad Adenauer Stiftung    </w:t>
              <w:br w:type="textWrapping"/>
              <w:t xml:space="preserve">Data rozpoczęcia realizacji: 2015-07-01   Data zakończenia realizacji: 2015-10-31 </w:t>
            </w:r>
          </w:p>
          <w:p w:rsidR="00000000" w:rsidDel="00000000" w:rsidP="00000000" w:rsidRDefault="00000000" w:rsidRPr="00000000" w14:paraId="0000001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Questions of the Japanese Modernization</w:t>
              <w:br w:type="textWrapping"/>
              <w:t xml:space="preserve">Nr rejestracyjny: JFBP_TLS2017/2018</w:t>
              <w:br w:type="textWrapping"/>
              <w:t xml:space="preserve">Źródło(a) finansowania: Japan Foundation    </w:t>
            </w:r>
          </w:p>
          <w:p w:rsidR="00000000" w:rsidDel="00000000" w:rsidP="00000000" w:rsidRDefault="00000000" w:rsidRPr="00000000" w14:paraId="00000021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Data rozpoczęcia realizacji: 2017-06-29   Data zakończenia realizacji: 2018-03-30 </w:t>
            </w:r>
          </w:p>
          <w:p w:rsidR="00000000" w:rsidDel="00000000" w:rsidP="00000000" w:rsidRDefault="00000000" w:rsidRPr="00000000" w14:paraId="0000002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Ambasador RP w Japonii Tadeusz Romer oraz jego współpraca z japońskim konsulem w Kownie Chiune Sugiharą - udokumentowanie i przedstawienie działalności polskiego dyplomaty oraz historii polskich obywateli ocalonych z holokaustu</w:t>
            </w:r>
          </w:p>
          <w:p w:rsidR="00000000" w:rsidDel="00000000" w:rsidP="00000000" w:rsidRDefault="00000000" w:rsidRPr="00000000" w14:paraId="00000024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Nr rejestracyjny: IP.WIL.45.2018</w:t>
              <w:br w:type="textWrapping"/>
              <w:t xml:space="preserve">Źródło(a) finansowania: Ministerstwo Spraw Zagranicznych RP - Instytut Polski w Wilnie</w:t>
            </w:r>
          </w:p>
          <w:p w:rsidR="00000000" w:rsidDel="00000000" w:rsidP="00000000" w:rsidRDefault="00000000" w:rsidRPr="00000000" w14:paraId="00000025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Data rozpoczęcia realizacji: 2018-02   Data zakończenia realizacji: 2019-09</w:t>
            </w:r>
          </w:p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zORIENTowani: Literatura, kultura i społeczeństwo państw Orientu</w:t>
              <w:br w:type="textWrapping"/>
              <w:t xml:space="preserve">Nr rejestracyjny: 07323/20/FPK/IK</w:t>
              <w:br w:type="textWrapping"/>
              <w:t xml:space="preserve">Źródło(a) finansowania: Partnerstwo dla ksia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̇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ki ze środków finansowych Ministra Kultury i Dziedzictwa Narodowego pochodza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̨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cych z Funduszu Promocji</w:t>
              <w:br w:type="textWrapping"/>
              <w:t xml:space="preserve">Data rozpoczęcia realizacji: 2020-07-23 Data zakończenia realizacji: 2020-12-31</w:t>
            </w:r>
          </w:p>
          <w:p w:rsidR="00000000" w:rsidDel="00000000" w:rsidP="00000000" w:rsidRDefault="00000000" w:rsidRPr="00000000" w14:paraId="00000028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Na uchodźstwie w Azji Wschodniej. Polscy Żydzi i działalność polskiej dyplomacji oraz Rządu RP w Londynie w latach 1940-1945 na rzecz ratowania uchodźców</w:t>
              <w:br w:type="textWrapping"/>
              <w:t xml:space="preserve">Nr rejestracyjny: Umowa z dn. 31.07.2020 r.</w:t>
              <w:br w:type="textWrapping"/>
              <w:t xml:space="preserve">Źródło(a) finansowania: „Polski wiek XX. Nowe Perspektywy” Instytutu Solidarności i Męstwa im. Witolda Pileckiego    </w:t>
              <w:br w:type="textWrapping"/>
              <w:t xml:space="preserve">Data rozpoczęcia realizacji: 2020-07-31   Data zakończenia realizacji: brak danych W trakcie realizacji</w:t>
            </w:r>
          </w:p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“Touching Japan'' Festival. Meeting Japanese arts&amp;culture in Warsaw.</w:t>
              <w:br w:type="textWrapping"/>
              <w:t xml:space="preserve">Nr rejestracyjny: JFBP_LPSP_2022/2023</w:t>
              <w:br w:type="textWrapping"/>
              <w:t xml:space="preserve">Źródło(a) finansowania: Japan Foundation    </w:t>
            </w:r>
          </w:p>
          <w:p w:rsidR="00000000" w:rsidDel="00000000" w:rsidP="00000000" w:rsidRDefault="00000000" w:rsidRPr="00000000" w14:paraId="0000002E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Data rozpoczęcia realizacji: 2022-11-29   Data zakończenia realizacji: 2023-03-31 </w:t>
            </w:r>
          </w:p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Wykonawca:</w:t>
            </w:r>
          </w:p>
          <w:p w:rsidR="00000000" w:rsidDel="00000000" w:rsidP="00000000" w:rsidRDefault="00000000" w:rsidRPr="00000000" w14:paraId="00000031">
            <w:pPr>
              <w:rPr>
                <w:rFonts w:ascii="inherit" w:cs="inherit" w:eastAsia="inherit" w:hAnsi="inherit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Tytuł: </w:t>
            </w:r>
            <w:r w:rsidDel="00000000" w:rsidR="00000000" w:rsidRPr="00000000">
              <w:rPr>
                <w:rFonts w:ascii="inherit" w:cs="inherit" w:eastAsia="inherit" w:hAnsi="inherit"/>
                <w:sz w:val="18"/>
                <w:szCs w:val="18"/>
                <w:rtl w:val="0"/>
              </w:rPr>
              <w:t xml:space="preserve">Selected problems of the European Union’s identity in the International Relations</w:t>
            </w:r>
          </w:p>
          <w:p w:rsidR="00000000" w:rsidDel="00000000" w:rsidP="00000000" w:rsidRDefault="00000000" w:rsidRPr="00000000" w14:paraId="00000032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Nr rejestracyjny: </w:t>
            </w:r>
            <w:r w:rsidDel="00000000" w:rsidR="00000000" w:rsidRPr="00000000">
              <w:rPr>
                <w:rFonts w:ascii="inherit" w:cs="inherit" w:eastAsia="inherit" w:hAnsi="inherit"/>
                <w:sz w:val="18"/>
                <w:szCs w:val="18"/>
                <w:rtl w:val="0"/>
              </w:rPr>
              <w:t xml:space="preserve">FKA/BM17-043.2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br w:type="textWrapping"/>
              <w:t xml:space="preserve">Źródło(a) finansowania: „</w:t>
            </w:r>
            <w:r w:rsidDel="00000000" w:rsidR="00000000" w:rsidRPr="00000000">
              <w:rPr>
                <w:rFonts w:ascii="inherit" w:cs="inherit" w:eastAsia="inherit" w:hAnsi="inherit"/>
                <w:sz w:val="18"/>
                <w:szCs w:val="18"/>
                <w:rtl w:val="0"/>
              </w:rPr>
              <w:t xml:space="preserve">Fundacja Konrada Adenauera w Polsce, Konrad Adenauer Stiftung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 </w:t>
              <w:br w:type="textWrapping"/>
              <w:t xml:space="preserve">Data rozpoczęcia realizacji: 2018   Data zakończenia realizacji: 2.01.2019.</w:t>
            </w:r>
          </w:p>
          <w:p w:rsidR="00000000" w:rsidDel="00000000" w:rsidP="00000000" w:rsidRDefault="00000000" w:rsidRPr="00000000" w14:paraId="00000033">
            <w:pPr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60" w:right="17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160" w:right="170" w:firstLine="0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(nauki socjologiczne, nauki </w:t>
              <w:br w:type="textWrapping"/>
              <w:t xml:space="preserve">o kulturze i religii, literaturoznawstwo, psychologia, sztuki plastyczne i konserwacja dzieł sztuki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nauki o polityce i administracji. nauki o zarządzaniu i jakości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kierunku badawczego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Szeroko rozumiana Japonia i Azja Wschodnia - jej systemy polityczne, społeczeństwo, kultura biznesowa. </w:t>
            </w:r>
          </w:p>
          <w:p w:rsidR="00000000" w:rsidDel="00000000" w:rsidP="00000000" w:rsidRDefault="00000000" w:rsidRPr="00000000" w14:paraId="0000003C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Rownież: polityka zagraniczna, polityka pamięci, migracje, zarządzanie projektami.</w:t>
            </w:r>
          </w:p>
          <w:p w:rsidR="00000000" w:rsidDel="00000000" w:rsidP="00000000" w:rsidRDefault="00000000" w:rsidRPr="00000000" w14:paraId="0000003D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https://www.linkedin.com/in/barbasiewicz/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Potencjalne 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projektów rozpraw doktorskich, które promotor byłby w stanie prowadzić lub temat grantu badawczego, w którym promotor mógłby zaangażować doktoranta/ów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Japonia</w:t>
            </w:r>
          </w:p>
          <w:p w:rsidR="00000000" w:rsidDel="00000000" w:rsidP="00000000" w:rsidRDefault="00000000" w:rsidRPr="00000000" w14:paraId="0000004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Azja Wschodnia</w:t>
            </w:r>
          </w:p>
          <w:p w:rsidR="00000000" w:rsidDel="00000000" w:rsidP="00000000" w:rsidRDefault="00000000" w:rsidRPr="00000000" w14:paraId="0000004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Polityka pamięci</w:t>
            </w:r>
          </w:p>
          <w:p w:rsidR="00000000" w:rsidDel="00000000" w:rsidP="00000000" w:rsidRDefault="00000000" w:rsidRPr="00000000" w14:paraId="0000004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Kultura biznesowa i style zarządzania w Azji Wschodniej</w:t>
            </w:r>
          </w:p>
          <w:p w:rsidR="00000000" w:rsidDel="00000000" w:rsidP="00000000" w:rsidRDefault="00000000" w:rsidRPr="00000000" w14:paraId="0000004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 byłby w stanie przyjąć do projektów badawczych: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 stypendium w grantach oraz liczba miesięcy stypendium dla doktoranta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stypendium w grantach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ISD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 Doktorskiej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ICT &amp; Psychology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trybie eksternistycznym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aktualnie pracujących w zespole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 na doktorantów powinni skontaktować się z wybranymi przez </w:t>
              <w:br w:type="textWrapping"/>
              <w:t xml:space="preserve">siebie potencjalnymi promotorami naukowymi, którzy są członkami centów </w:t>
              <w:br w:type="textWrapping"/>
              <w:t xml:space="preserve">i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jakie musi spełnić kandydat </w:t>
              <w:br w:type="textWrapping"/>
              <w:t xml:space="preserve">w zakresie: zainteresowań naukowych; kompetencji badawczych; dotychczasowych osiągnięć; znajomości języka angielskiego; kompetencji społecznych; dyspozycyjności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Znajomość języków obcych - minimum angielski. </w:t>
            </w:r>
          </w:p>
          <w:p w:rsidR="00000000" w:rsidDel="00000000" w:rsidP="00000000" w:rsidRDefault="00000000" w:rsidRPr="00000000" w14:paraId="00000062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Zainteresowanie społeczeństwem Azji Wschodniej lub/i polityką regionu lub/i zarządzaniem i kulturą biznesową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164" w:right="174" w:firstLine="0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Preferencje i oczekiwania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 w zakresie współpracy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toku pracy nad doktoratem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Kontakt mailowy</w:t>
            </w:r>
          </w:p>
          <w:p w:rsidR="00000000" w:rsidDel="00000000" w:rsidP="00000000" w:rsidRDefault="00000000" w:rsidRPr="00000000" w14:paraId="00000069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6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6B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6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7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71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3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74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2023) w celu przeprowadzenia rozmowy z kandydatem na doktoranta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Jestem obecna na uczelni we wtorki (do połowy kwietnia) i w środy. W czerwcu w poniedziałki  i w środy.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 kwietnia wyjeżdżam do Niemiec i do Belgii. Będę miała ograniczoną dyspozycję czasową mniej więcej do 21 maja. </w:t>
            </w:r>
          </w:p>
        </w:tc>
      </w:tr>
    </w:tbl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first"/>
      <w:footerReference r:id="rId15" w:type="default"/>
      <w:footerReference r:id="rId16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MS Gothic"/>
  <w:font w:name="Courier New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Rekrutacja 2023/2024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Formularz do rekrutacji – promotor pomocniczy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www.swps.pl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­"/>
      <w:lvlJc w:val="left"/>
      <w:pPr>
        <w:ind w:left="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B018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3726/b17044" TargetMode="External"/><Relationship Id="rId10" Type="http://schemas.openxmlformats.org/officeDocument/2006/relationships/hyperlink" Target="https://doi.org/10.3726/b18488" TargetMode="External"/><Relationship Id="rId13" Type="http://schemas.openxmlformats.org/officeDocument/2006/relationships/hyperlink" Target="https://doi.org/10.18485/iipe_balkans_rssc.2020.ch9" TargetMode="External"/><Relationship Id="rId12" Type="http://schemas.openxmlformats.org/officeDocument/2006/relationships/hyperlink" Target="https://doi.org/10.35757/STP.2020.48.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726/b18509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wps-uni.academia.edu/OlgaBarbasiewicz" TargetMode="External"/><Relationship Id="rId8" Type="http://schemas.openxmlformats.org/officeDocument/2006/relationships/hyperlink" Target="https://www.researchgate.net/profile/Olga-Barbasiewi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xDDXBJUcIgGtIa+jgiC/C/Lcng==">AMUW2mWBm/qUYwzOZ/B+2lDxQWWObce93AVCHxcMypxKXmkKqswVrKb8ZrM5AfBZrTQmMvaKEW1l1Hcr4iMsaB5oiWQCgA7NpqkTbNovcxXl36tQ4H2q9fmHiZJVhVhadsmOd/1eHOuAFL9DvSKgHaIosFWJzygwQcrStCigI1FG92r46CnUSrQ=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2023-02-17T23:55:00Z</dcterms:created>
  <dc:creator>jersob</dc:creator>
</cp:coreProperties>
</file>