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66C54" w14:textId="77777777" w:rsidR="007C3DB6" w:rsidRDefault="007C3DB6">
      <w:pPr>
        <w:spacing w:line="288" w:lineRule="auto"/>
        <w:jc w:val="both"/>
        <w:rPr>
          <w:sz w:val="22"/>
          <w:szCs w:val="22"/>
        </w:rPr>
      </w:pPr>
    </w:p>
    <w:p w14:paraId="797677E7" w14:textId="77777777" w:rsidR="007C3DB6" w:rsidRDefault="002A7DD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Prof. dr hab. Anna Grabowska</w:t>
      </w:r>
      <w:r>
        <w:rPr>
          <w:rFonts w:ascii="Arial" w:hAnsi="Arial"/>
          <w:b w:val="0"/>
          <w:bCs w:val="0"/>
          <w:sz w:val="22"/>
          <w:szCs w:val="22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</w:rPr>
        <w:t>koordynator Klubowych Spotka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Naukowych, kierownik Katedry Neuropsychologii Eksperymentalnej,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 xml:space="preserve">Psychologii w Warszawie. </w:t>
      </w:r>
    </w:p>
    <w:p w14:paraId="50E2CB42" w14:textId="77777777" w:rsidR="007C3DB6" w:rsidRDefault="002A7DD0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Psycholog, specjalista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zakresie neuropsychologii eksperymentalnej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psychofizjologii. Zajmuje si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zgowymi mechanizmami funkcji psychicznych cz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owieka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normie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patologii oraz badani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em skutk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 uszkodzenia m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zgu. Jej zainteresowania naukowe skupiaj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wok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ół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takich zagadnie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jak: asymetria funkcjonalna p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kul m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zgowych, lewor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czno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ść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, 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nice p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ciowe, plastyczno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zgu, neurobiologiczne pod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 dysleksji, choro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by neurodegeneracyjne.</w:t>
      </w:r>
    </w:p>
    <w:p w14:paraId="279C8403" w14:textId="77777777" w:rsidR="007C3DB6" w:rsidRDefault="002A7DD0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Jest autorem wielu publikacji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na temat badania m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zgowych mechanizm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 za pomoc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nych technik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neuroobrazowania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,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tym podr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cznika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zg 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zachowanie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(razem 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T. G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rska, J. Zagrodzka 2005).</w:t>
      </w:r>
    </w:p>
    <w:p w14:paraId="3A81232F" w14:textId="77777777" w:rsidR="007C3DB6" w:rsidRDefault="002A7DD0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Kie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ruje Pracowni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Psychofizjologii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Instytucie Biologii Do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wiadczalnej im. M. Nenckiego PAN. Jest wiceprezesem Polskiego Towarzystwa Neuropsychologicznego, cz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onkiem korespondentem Polskiej Akademii Umiej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tno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ci, cz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onkiem Komitetu Neurobiologii PAN, Polskiego Towa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rzystwa Psychologicznego,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Brain and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Behaviour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Society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oraz International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Neuropsychological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Society</w:t>
      </w:r>
      <w:proofErr w:type="spellEnd"/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72F8F7B" w14:textId="77777777" w:rsidR="007C3DB6" w:rsidRDefault="002A7DD0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eastAsia="Calibri" w:cs="Calibri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cia 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zakresu biologicznych podstaw zachowania.</w:t>
      </w:r>
    </w:p>
    <w:p w14:paraId="46A00726" w14:textId="77777777" w:rsidR="007C3DB6" w:rsidRDefault="002A7DD0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76" w:lineRule="auto"/>
        <w:jc w:val="both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***</w:t>
      </w:r>
    </w:p>
    <w:p w14:paraId="42BD975F" w14:textId="77777777" w:rsidR="00F64356" w:rsidRPr="00F64356" w:rsidRDefault="00F64356" w:rsidP="00F64356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64356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E64EFEC" w14:textId="77777777" w:rsidR="00F64356" w:rsidRPr="00F64356" w:rsidRDefault="00F64356" w:rsidP="00F64356">
      <w:pPr>
        <w:rPr>
          <w:rFonts w:cs="Calibri"/>
        </w:rPr>
      </w:pPr>
    </w:p>
    <w:p w14:paraId="01553DD4" w14:textId="77777777" w:rsidR="00F64356" w:rsidRPr="00F64356" w:rsidRDefault="00F64356" w:rsidP="00F64356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64356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E31A2B1" w14:textId="77777777" w:rsidR="00F64356" w:rsidRPr="00F64356" w:rsidRDefault="00F64356" w:rsidP="00F64356">
      <w:pPr>
        <w:rPr>
          <w:rFonts w:cs="Calibri"/>
        </w:rPr>
      </w:pPr>
    </w:p>
    <w:p w14:paraId="113B2E61" w14:textId="77777777" w:rsidR="00F64356" w:rsidRPr="00F64356" w:rsidRDefault="00F64356" w:rsidP="00F64356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64356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F64356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F64356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266F0885" w14:textId="77777777" w:rsidR="00F64356" w:rsidRPr="00F64356" w:rsidRDefault="00F64356" w:rsidP="00F64356">
      <w:pPr>
        <w:pStyle w:val="NormalnyWeb"/>
        <w:spacing w:before="240" w:beforeAutospacing="0" w:after="240" w:afterAutospacing="0"/>
        <w:jc w:val="both"/>
        <w:rPr>
          <w:rFonts w:ascii="Calibri" w:hAnsi="Calibri" w:cs="Calibri"/>
          <w:sz w:val="20"/>
          <w:szCs w:val="20"/>
        </w:rPr>
      </w:pPr>
      <w:r w:rsidRPr="00F64356">
        <w:rPr>
          <w:rFonts w:ascii="Calibri" w:hAnsi="Calibri" w:cs="Calibri"/>
          <w:i/>
          <w:iCs/>
          <w:color w:val="000000"/>
          <w:sz w:val="20"/>
          <w:szCs w:val="20"/>
        </w:rPr>
        <w:t>Więcej informacji:</w:t>
      </w:r>
      <w:hyperlink r:id="rId6" w:history="1">
        <w:r w:rsidRPr="00F64356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F64356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www.swps.pl</w:t>
        </w:r>
      </w:hyperlink>
      <w:r w:rsidRPr="00F64356">
        <w:rPr>
          <w:rFonts w:ascii="Calibri" w:hAnsi="Calibri" w:cs="Calibri"/>
          <w:i/>
          <w:iCs/>
          <w:color w:val="000000"/>
          <w:sz w:val="20"/>
          <w:szCs w:val="20"/>
        </w:rPr>
        <w:t>,</w:t>
      </w:r>
      <w:hyperlink r:id="rId7" w:history="1">
        <w:r w:rsidRPr="00F64356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F64356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Facebook</w:t>
        </w:r>
      </w:hyperlink>
      <w:r w:rsidRPr="00F64356">
        <w:rPr>
          <w:rFonts w:ascii="Calibri" w:hAnsi="Calibri" w:cs="Calibri"/>
          <w:i/>
          <w:iCs/>
          <w:color w:val="000000"/>
          <w:sz w:val="20"/>
          <w:szCs w:val="20"/>
        </w:rPr>
        <w:t>,</w:t>
      </w:r>
      <w:hyperlink r:id="rId8" w:history="1">
        <w:r w:rsidRPr="00F64356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F64356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LinkedIn</w:t>
        </w:r>
      </w:hyperlink>
      <w:r w:rsidRPr="00F64356">
        <w:rPr>
          <w:rFonts w:ascii="Calibri" w:hAnsi="Calibri" w:cs="Calibri"/>
          <w:i/>
          <w:iCs/>
          <w:color w:val="000000"/>
          <w:sz w:val="20"/>
          <w:szCs w:val="20"/>
        </w:rPr>
        <w:t>,</w:t>
      </w:r>
      <w:hyperlink r:id="rId9" w:history="1">
        <w:r w:rsidRPr="00F64356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F64356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Instagram</w:t>
        </w:r>
      </w:hyperlink>
      <w:r w:rsidRPr="00F64356">
        <w:rPr>
          <w:rFonts w:ascii="Calibri" w:hAnsi="Calibri" w:cs="Calibri"/>
          <w:i/>
          <w:iCs/>
          <w:color w:val="000000"/>
          <w:sz w:val="20"/>
          <w:szCs w:val="20"/>
        </w:rPr>
        <w:t>,</w:t>
      </w:r>
      <w:hyperlink r:id="rId10" w:history="1">
        <w:r w:rsidRPr="00F64356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F64356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Twitter</w:t>
        </w:r>
      </w:hyperlink>
    </w:p>
    <w:p w14:paraId="3744DF76" w14:textId="190A7F2D" w:rsidR="007C3DB6" w:rsidRDefault="007C3DB6" w:rsidP="00F64356">
      <w:pPr>
        <w:shd w:val="clear" w:color="auto" w:fill="FFFFFF"/>
        <w:jc w:val="both"/>
      </w:pPr>
    </w:p>
    <w:sectPr w:rsidR="007C3DB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0CF3E" w14:textId="77777777" w:rsidR="002A7DD0" w:rsidRDefault="002A7DD0">
      <w:r>
        <w:separator/>
      </w:r>
    </w:p>
  </w:endnote>
  <w:endnote w:type="continuationSeparator" w:id="0">
    <w:p w14:paraId="6BE64CE1" w14:textId="77777777" w:rsidR="002A7DD0" w:rsidRDefault="002A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5249B" w14:textId="77777777" w:rsidR="007C3DB6" w:rsidRDefault="007C3DB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0D4EB" w14:textId="77777777" w:rsidR="002A7DD0" w:rsidRDefault="002A7DD0">
      <w:r>
        <w:separator/>
      </w:r>
    </w:p>
  </w:footnote>
  <w:footnote w:type="continuationSeparator" w:id="0">
    <w:p w14:paraId="7CBF8E6D" w14:textId="77777777" w:rsidR="002A7DD0" w:rsidRDefault="002A7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DA3CE" w14:textId="77777777" w:rsidR="007C3DB6" w:rsidRDefault="002A7DD0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63B472E" wp14:editId="5B26A81F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B6"/>
    <w:rsid w:val="002A7DD0"/>
    <w:rsid w:val="007C3DB6"/>
    <w:rsid w:val="00F6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248D7"/>
  <w15:docId w15:val="{9B6C0361-1189-48FB-8983-3EA2508EC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F6435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8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2023-08-21T09:15:00Z</dcterms:created>
  <dcterms:modified xsi:type="dcterms:W3CDTF">2023-08-21T09:16:00Z</dcterms:modified>
</cp:coreProperties>
</file>